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629B0" w14:textId="0E6A0A0B" w:rsidR="00574B43" w:rsidRPr="0052548E" w:rsidRDefault="00574B43" w:rsidP="00574B4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Pr>
          <w:rFonts w:ascii="Arial" w:hAnsi="Arial" w:cs="Arial"/>
          <w:b/>
          <w:bCs/>
          <w:sz w:val="28"/>
        </w:rPr>
        <w:t>0</w:t>
      </w:r>
      <w:r w:rsidR="00B958CC">
        <w:rPr>
          <w:rFonts w:ascii="Arial" w:hAnsi="Arial" w:cs="Arial"/>
          <w:b/>
          <w:bCs/>
          <w:sz w:val="28"/>
        </w:rPr>
        <w:t>9176</w:t>
      </w:r>
    </w:p>
    <w:p w14:paraId="448CCD84" w14:textId="2E57108F" w:rsidR="001656BA" w:rsidRPr="00D31DF3" w:rsidRDefault="00574B43" w:rsidP="001656BA">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9E7F8F"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8B4875"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F05A28">
        <w:rPr>
          <w:sz w:val="24"/>
          <w:lang w:val="en-US" w:eastAsia="ja-JP"/>
        </w:rPr>
        <w:t>U</w:t>
      </w:r>
      <w:r w:rsidR="00CB0874" w:rsidRPr="00CB0874">
        <w:rPr>
          <w:sz w:val="24"/>
          <w:lang w:val="en-US" w:eastAsia="ja-JP"/>
        </w:rPr>
        <w:t>L signals and channels for NR-U</w:t>
      </w:r>
    </w:p>
    <w:p w14:paraId="33948831" w14:textId="7B638956"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ED0C4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2A23C4D" w14:textId="6A86D2E5" w:rsidR="00472AA0" w:rsidRPr="00D11C5B" w:rsidRDefault="00472AA0" w:rsidP="00D11C5B">
      <w:pPr>
        <w:spacing w:afterLines="50" w:after="120"/>
        <w:jc w:val="both"/>
        <w:rPr>
          <w:rFonts w:eastAsia="ＭＳ 明朝"/>
          <w:sz w:val="22"/>
          <w:szCs w:val="22"/>
          <w:lang w:val="en-US"/>
        </w:rPr>
      </w:pPr>
      <w:r w:rsidRPr="00D11C5B">
        <w:rPr>
          <w:rFonts w:eastAsia="ＭＳ 明朝"/>
          <w:sz w:val="22"/>
          <w:szCs w:val="22"/>
          <w:lang w:val="en-US"/>
        </w:rPr>
        <w:t xml:space="preserve">At the RAN1 </w:t>
      </w:r>
      <w:r w:rsidR="00A053C8">
        <w:rPr>
          <w:rFonts w:eastAsia="ＭＳ 明朝"/>
          <w:sz w:val="22"/>
          <w:szCs w:val="22"/>
          <w:lang w:val="en-US"/>
        </w:rPr>
        <w:t>#9</w:t>
      </w:r>
      <w:r w:rsidR="008B60BA">
        <w:rPr>
          <w:rFonts w:eastAsia="ＭＳ 明朝" w:hint="eastAsia"/>
          <w:sz w:val="22"/>
          <w:szCs w:val="22"/>
          <w:lang w:val="en-US"/>
        </w:rPr>
        <w:t>7</w:t>
      </w:r>
      <w:r w:rsidRPr="00D11C5B">
        <w:rPr>
          <w:rFonts w:eastAsia="ＭＳ 明朝"/>
          <w:sz w:val="22"/>
          <w:szCs w:val="22"/>
          <w:lang w:val="en-US"/>
        </w:rPr>
        <w:t xml:space="preserve"> meeting, UL signals and channels for NR-U were discussed and following agreement</w:t>
      </w:r>
      <w:r w:rsidR="00857BFA" w:rsidRPr="00D11C5B">
        <w:rPr>
          <w:rFonts w:eastAsia="ＭＳ 明朝"/>
          <w:sz w:val="22"/>
          <w:szCs w:val="22"/>
          <w:lang w:val="en-US"/>
        </w:rPr>
        <w:t xml:space="preserve"> </w:t>
      </w:r>
      <w:r w:rsidRPr="00D11C5B">
        <w:rPr>
          <w:rFonts w:eastAsia="ＭＳ 明朝"/>
          <w:sz w:val="22"/>
          <w:szCs w:val="22"/>
          <w:lang w:val="en-US"/>
        </w:rPr>
        <w:t>were made [1].</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3B53B1DC" w14:textId="77777777" w:rsidR="00AC2B00" w:rsidRPr="00AC2B00" w:rsidRDefault="00AC2B00" w:rsidP="00AC2B00">
            <w:pPr>
              <w:rPr>
                <w:rFonts w:eastAsia="Batang"/>
                <w:sz w:val="16"/>
                <w:szCs w:val="16"/>
              </w:rPr>
            </w:pPr>
            <w:r w:rsidRPr="00AC2B00">
              <w:rPr>
                <w:sz w:val="21"/>
                <w:szCs w:val="16"/>
                <w:highlight w:val="green"/>
              </w:rPr>
              <w:t>Agreement:</w:t>
            </w:r>
          </w:p>
          <w:p w14:paraId="14DB0823" w14:textId="77777777" w:rsidR="00AC2B00" w:rsidRPr="00AC2B00" w:rsidRDefault="00AC2B00" w:rsidP="00AC2B00">
            <w:pPr>
              <w:rPr>
                <w:sz w:val="21"/>
                <w:szCs w:val="16"/>
              </w:rPr>
            </w:pPr>
            <w:r w:rsidRPr="00AC2B00">
              <w:rPr>
                <w:sz w:val="21"/>
                <w:szCs w:val="16"/>
              </w:rPr>
              <w:t>Support enhancement of Rel-15 PUCCH formats PF0 and PF1 as follows:</w:t>
            </w:r>
          </w:p>
          <w:p w14:paraId="31D3D792" w14:textId="77777777" w:rsidR="00AC2B00" w:rsidRPr="00AC2B00" w:rsidRDefault="00AC2B00" w:rsidP="00AC2B00">
            <w:pPr>
              <w:numPr>
                <w:ilvl w:val="0"/>
                <w:numId w:val="28"/>
              </w:numPr>
              <w:rPr>
                <w:sz w:val="21"/>
                <w:szCs w:val="16"/>
              </w:rPr>
            </w:pPr>
            <w:r w:rsidRPr="00AC2B00">
              <w:rPr>
                <w:sz w:val="21"/>
                <w:szCs w:val="16"/>
              </w:rPr>
              <w:t>Mapping to physical resources of one full interlace in 20 MHz.</w:t>
            </w:r>
          </w:p>
          <w:p w14:paraId="2701C000" w14:textId="77777777" w:rsidR="00AC2B00" w:rsidRPr="00AC2B00" w:rsidRDefault="00AC2B00" w:rsidP="00AC2B00">
            <w:pPr>
              <w:numPr>
                <w:ilvl w:val="1"/>
                <w:numId w:val="28"/>
              </w:numPr>
              <w:rPr>
                <w:sz w:val="21"/>
                <w:szCs w:val="16"/>
              </w:rPr>
            </w:pPr>
            <w:r w:rsidRPr="00AC2B00">
              <w:rPr>
                <w:sz w:val="21"/>
                <w:szCs w:val="16"/>
              </w:rPr>
              <w:t>FFS: Sequence type and mapping considering the following alternatives:</w:t>
            </w:r>
          </w:p>
          <w:p w14:paraId="092F902D" w14:textId="77777777" w:rsidR="00AC2B00" w:rsidRPr="00AC2B00" w:rsidRDefault="00AC2B00" w:rsidP="00AC2B00">
            <w:pPr>
              <w:numPr>
                <w:ilvl w:val="2"/>
                <w:numId w:val="28"/>
              </w:numPr>
              <w:rPr>
                <w:sz w:val="21"/>
                <w:szCs w:val="16"/>
              </w:rPr>
            </w:pPr>
            <w:r w:rsidRPr="00AC2B00">
              <w:rPr>
                <w:sz w:val="21"/>
                <w:szCs w:val="16"/>
              </w:rPr>
              <w:t>Alt-1: Repetition of the length-12 Rel-15 PF0 and PF1 sequence in each PRB of an interlace with mechanism to control PAPR/CM considering the following alternatives</w:t>
            </w:r>
          </w:p>
          <w:p w14:paraId="00BACF77" w14:textId="77777777" w:rsidR="00AC2B00" w:rsidRPr="00AC2B00" w:rsidRDefault="00AC2B00" w:rsidP="00AC2B00">
            <w:pPr>
              <w:numPr>
                <w:ilvl w:val="3"/>
                <w:numId w:val="28"/>
              </w:numPr>
              <w:rPr>
                <w:sz w:val="21"/>
                <w:szCs w:val="16"/>
              </w:rPr>
            </w:pPr>
            <w:r w:rsidRPr="00AC2B00">
              <w:rPr>
                <w:sz w:val="21"/>
                <w:szCs w:val="16"/>
              </w:rPr>
              <w:t xml:space="preserve">Alt-1a: Cycling of cyclic shifts across PRBs </w:t>
            </w:r>
          </w:p>
          <w:p w14:paraId="19B5B5CA" w14:textId="77777777" w:rsidR="00AC2B00" w:rsidRPr="00AC2B00" w:rsidRDefault="00AC2B00" w:rsidP="00AC2B00">
            <w:pPr>
              <w:numPr>
                <w:ilvl w:val="3"/>
                <w:numId w:val="28"/>
              </w:numPr>
              <w:rPr>
                <w:sz w:val="21"/>
                <w:szCs w:val="16"/>
              </w:rPr>
            </w:pPr>
            <w:r w:rsidRPr="00AC2B00">
              <w:rPr>
                <w:sz w:val="21"/>
                <w:szCs w:val="16"/>
              </w:rPr>
              <w:t>Alt-1b: Phase rotation across PRBs of an interlace where the phase rotation is can be per RE or per PRB</w:t>
            </w:r>
          </w:p>
          <w:p w14:paraId="6B0BCAA4" w14:textId="77777777" w:rsidR="00AC2B00" w:rsidRPr="00AC2B00" w:rsidRDefault="00AC2B00" w:rsidP="00AC2B00">
            <w:pPr>
              <w:numPr>
                <w:ilvl w:val="2"/>
                <w:numId w:val="28"/>
              </w:numPr>
              <w:rPr>
                <w:sz w:val="21"/>
                <w:szCs w:val="16"/>
              </w:rPr>
            </w:pPr>
            <w:r w:rsidRPr="00AC2B00">
              <w:rPr>
                <w:sz w:val="21"/>
                <w:szCs w:val="16"/>
              </w:rPr>
              <w:t>Alt-2: Mapping of different length-12 Rel-15 PF0 and PF1 sequences to the PRBs of an interlace based on different group number u (range is 0 .. 29)</w:t>
            </w:r>
          </w:p>
          <w:p w14:paraId="3E69ED20" w14:textId="77777777" w:rsidR="00AC2B00" w:rsidRPr="00AC2B00" w:rsidRDefault="00AC2B00" w:rsidP="00AC2B00">
            <w:pPr>
              <w:numPr>
                <w:ilvl w:val="2"/>
                <w:numId w:val="28"/>
              </w:numPr>
              <w:rPr>
                <w:sz w:val="21"/>
                <w:szCs w:val="16"/>
              </w:rPr>
            </w:pPr>
            <w:r w:rsidRPr="00AC2B00">
              <w:rPr>
                <w:sz w:val="21"/>
                <w:szCs w:val="16"/>
              </w:rPr>
              <w:t>Alt-3: Mapping of a single long sequence to the PRBs of an interlace</w:t>
            </w:r>
          </w:p>
          <w:p w14:paraId="00BACA4F" w14:textId="77777777" w:rsidR="00AC2B00" w:rsidRPr="00AC2B00" w:rsidRDefault="00AC2B00" w:rsidP="00AC2B00">
            <w:pPr>
              <w:numPr>
                <w:ilvl w:val="1"/>
                <w:numId w:val="28"/>
              </w:numPr>
              <w:rPr>
                <w:sz w:val="21"/>
                <w:szCs w:val="16"/>
              </w:rPr>
            </w:pPr>
            <w:r w:rsidRPr="00AC2B00">
              <w:rPr>
                <w:sz w:val="21"/>
                <w:szCs w:val="16"/>
              </w:rPr>
              <w:t xml:space="preserve">FFS: Impact due to guardbands </w:t>
            </w:r>
          </w:p>
          <w:p w14:paraId="18EFD879" w14:textId="77777777" w:rsidR="00AC2B00" w:rsidRPr="00AC2B00" w:rsidRDefault="00AC2B00" w:rsidP="00AC2B00">
            <w:pPr>
              <w:numPr>
                <w:ilvl w:val="0"/>
                <w:numId w:val="28"/>
              </w:numPr>
              <w:rPr>
                <w:sz w:val="21"/>
                <w:szCs w:val="16"/>
              </w:rPr>
            </w:pPr>
            <w:r w:rsidRPr="00AC2B00">
              <w:rPr>
                <w:sz w:val="21"/>
                <w:szCs w:val="16"/>
              </w:rPr>
              <w:t>Note: Decisions on the above should be based on at least performance using the agreed MCL metric and specification impact</w:t>
            </w:r>
          </w:p>
          <w:p w14:paraId="44504E09" w14:textId="77777777" w:rsidR="00AC2B00" w:rsidRPr="00AC2B00" w:rsidRDefault="00AC2B00" w:rsidP="00AC2B00">
            <w:pPr>
              <w:numPr>
                <w:ilvl w:val="0"/>
                <w:numId w:val="28"/>
              </w:numPr>
              <w:rPr>
                <w:sz w:val="21"/>
                <w:szCs w:val="16"/>
              </w:rPr>
            </w:pPr>
            <w:r w:rsidRPr="00AC2B00">
              <w:rPr>
                <w:sz w:val="21"/>
                <w:szCs w:val="16"/>
              </w:rPr>
              <w:t>Note: Interlaced PF2 and 3 are not enhanced to support 1-2 bit payloads</w:t>
            </w:r>
          </w:p>
          <w:p w14:paraId="57CE7776" w14:textId="77777777" w:rsidR="00AC2B00" w:rsidRPr="00AC2B00" w:rsidRDefault="00AC2B00" w:rsidP="00AC2B00">
            <w:pPr>
              <w:rPr>
                <w:sz w:val="21"/>
                <w:szCs w:val="16"/>
              </w:rPr>
            </w:pPr>
          </w:p>
          <w:p w14:paraId="26C9D744" w14:textId="77777777" w:rsidR="00AC2B00" w:rsidRPr="00AC2B00" w:rsidRDefault="00AC2B00" w:rsidP="00AC2B00">
            <w:pPr>
              <w:rPr>
                <w:sz w:val="21"/>
                <w:szCs w:val="16"/>
              </w:rPr>
            </w:pPr>
            <w:r w:rsidRPr="00AC2B00">
              <w:rPr>
                <w:sz w:val="21"/>
                <w:szCs w:val="16"/>
                <w:highlight w:val="green"/>
              </w:rPr>
              <w:t>Agreement:</w:t>
            </w:r>
          </w:p>
          <w:p w14:paraId="607EE953" w14:textId="3C274627" w:rsidR="00EE6D64" w:rsidRPr="00AC2B00" w:rsidRDefault="00AC2B00" w:rsidP="00AC2B00">
            <w:r w:rsidRPr="00AC2B00">
              <w:rPr>
                <w:sz w:val="21"/>
                <w:szCs w:val="16"/>
              </w:rPr>
              <w:t>For enhanced Rel-15 PF3 supporting interlaced mapping, do not replace DFT-s-OFDM with CP-OFDM</w:t>
            </w:r>
          </w:p>
        </w:tc>
      </w:tr>
    </w:tbl>
    <w:p w14:paraId="7EC751F8" w14:textId="77777777" w:rsidR="00AC2B00" w:rsidRDefault="00AC2B00" w:rsidP="00AC2B00">
      <w:pPr>
        <w:spacing w:afterLines="50" w:after="120"/>
        <w:jc w:val="both"/>
        <w:rPr>
          <w:rFonts w:eastAsia="ＭＳ 明朝"/>
          <w:sz w:val="22"/>
          <w:szCs w:val="22"/>
          <w:lang w:val="en-US"/>
        </w:rPr>
      </w:pPr>
    </w:p>
    <w:p w14:paraId="7033E340" w14:textId="248EEAD3" w:rsidR="00AC2B00" w:rsidRDefault="00AC2B00" w:rsidP="00AC2B00">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00886BEE">
        <w:rPr>
          <w:rFonts w:eastAsia="ＭＳ 明朝" w:hint="eastAsia"/>
          <w:sz w:val="22"/>
          <w:szCs w:val="22"/>
          <w:lang w:val="en-US"/>
        </w:rPr>
        <w:t>U</w:t>
      </w:r>
      <w:r w:rsidRPr="009F5941">
        <w:rPr>
          <w:rFonts w:eastAsia="ＭＳ 明朝"/>
          <w:sz w:val="22"/>
          <w:szCs w:val="22"/>
          <w:lang w:val="en-US"/>
        </w:rPr>
        <w:t>L signals and channels</w:t>
      </w:r>
      <w:r>
        <w:rPr>
          <w:rFonts w:eastAsia="ＭＳ 明朝" w:hint="eastAsia"/>
          <w:sz w:val="22"/>
          <w:szCs w:val="22"/>
          <w:lang w:val="en-US"/>
        </w:rPr>
        <w:t xml:space="preserve"> </w:t>
      </w:r>
      <w:r>
        <w:rPr>
          <w:rFonts w:eastAsia="ＭＳ 明朝"/>
          <w:sz w:val="22"/>
          <w:szCs w:val="22"/>
          <w:lang w:val="en-US"/>
        </w:rPr>
        <w:t>for NR-U” agenda was endorsed [2].</w:t>
      </w:r>
    </w:p>
    <w:tbl>
      <w:tblPr>
        <w:tblStyle w:val="afa"/>
        <w:tblW w:w="0" w:type="auto"/>
        <w:tblLook w:val="04A0" w:firstRow="1" w:lastRow="0" w:firstColumn="1" w:lastColumn="0" w:noHBand="0" w:noVBand="1"/>
      </w:tblPr>
      <w:tblGrid>
        <w:gridCol w:w="9962"/>
      </w:tblGrid>
      <w:tr w:rsidR="00AC2B00" w14:paraId="56C516E0" w14:textId="77777777" w:rsidTr="001F2474">
        <w:tc>
          <w:tcPr>
            <w:tcW w:w="9962" w:type="dxa"/>
          </w:tcPr>
          <w:p w14:paraId="617BD8EB" w14:textId="77777777" w:rsidR="00AC2B00" w:rsidRPr="00AC2B00" w:rsidRDefault="00AC2B00" w:rsidP="00AC2B00">
            <w:pPr>
              <w:rPr>
                <w:b/>
                <w:color w:val="0000FF"/>
                <w:sz w:val="21"/>
                <w:szCs w:val="16"/>
                <w:lang w:val="en-US"/>
              </w:rPr>
            </w:pPr>
            <w:r w:rsidRPr="00AC2B00">
              <w:rPr>
                <w:b/>
                <w:color w:val="0000FF"/>
                <w:sz w:val="21"/>
                <w:szCs w:val="16"/>
                <w:lang w:val="en-US"/>
              </w:rPr>
              <w:t>7.2.2.1.3 UL signals and channels</w:t>
            </w:r>
          </w:p>
          <w:p w14:paraId="673DA455" w14:textId="77777777" w:rsidR="00AC2B00" w:rsidRPr="00AC2B00" w:rsidRDefault="00AC2B00" w:rsidP="00AC2B00">
            <w:pPr>
              <w:rPr>
                <w:sz w:val="21"/>
                <w:szCs w:val="16"/>
                <w:lang w:val="en-US"/>
              </w:rPr>
            </w:pPr>
            <w:r w:rsidRPr="00AC2B00">
              <w:rPr>
                <w:b/>
                <w:bCs/>
                <w:sz w:val="21"/>
                <w:szCs w:val="16"/>
                <w:lang w:val="en-US"/>
              </w:rPr>
              <w:t>Essential</w:t>
            </w:r>
          </w:p>
          <w:p w14:paraId="42D63F79" w14:textId="77777777" w:rsidR="00AC2B00" w:rsidRPr="00AC2B00" w:rsidRDefault="00AC2B00" w:rsidP="00AC2B00">
            <w:pPr>
              <w:numPr>
                <w:ilvl w:val="0"/>
                <w:numId w:val="26"/>
              </w:numPr>
              <w:rPr>
                <w:sz w:val="21"/>
                <w:szCs w:val="16"/>
                <w:lang w:val="en-US"/>
              </w:rPr>
            </w:pPr>
            <w:r w:rsidRPr="00AC2B00">
              <w:rPr>
                <w:sz w:val="21"/>
                <w:szCs w:val="16"/>
                <w:lang w:val="en-US"/>
              </w:rPr>
              <w:t>PUCCH EPF0/1/2/3 design</w:t>
            </w:r>
          </w:p>
          <w:p w14:paraId="304DE2B2" w14:textId="77777777" w:rsidR="00AC2B00" w:rsidRPr="00AC2B00" w:rsidRDefault="00AC2B00" w:rsidP="00AC2B00">
            <w:pPr>
              <w:numPr>
                <w:ilvl w:val="0"/>
                <w:numId w:val="26"/>
              </w:numPr>
              <w:rPr>
                <w:sz w:val="21"/>
                <w:szCs w:val="16"/>
                <w:lang w:val="en-US"/>
              </w:rPr>
            </w:pPr>
            <w:r w:rsidRPr="00AC2B00">
              <w:rPr>
                <w:sz w:val="21"/>
                <w:szCs w:val="16"/>
                <w:lang w:val="en-US"/>
              </w:rPr>
              <w:t>Interlaced PUSCH resource allocation design in DCI</w:t>
            </w:r>
          </w:p>
          <w:p w14:paraId="36FE830F" w14:textId="77777777" w:rsidR="00AC2B00" w:rsidRPr="00AC2B00" w:rsidRDefault="00AC2B00" w:rsidP="00AC2B00">
            <w:pPr>
              <w:rPr>
                <w:sz w:val="21"/>
                <w:szCs w:val="16"/>
                <w:lang w:val="en-US"/>
              </w:rPr>
            </w:pPr>
            <w:r w:rsidRPr="00AC2B00">
              <w:rPr>
                <w:b/>
                <w:bCs/>
                <w:sz w:val="21"/>
                <w:szCs w:val="16"/>
                <w:lang w:val="en-US"/>
              </w:rPr>
              <w:t>Optimizations</w:t>
            </w:r>
          </w:p>
          <w:p w14:paraId="5CF6995C" w14:textId="77777777" w:rsidR="00AC2B00" w:rsidRPr="00AC2B00" w:rsidRDefault="00AC2B00" w:rsidP="00AC2B00">
            <w:pPr>
              <w:numPr>
                <w:ilvl w:val="0"/>
                <w:numId w:val="27"/>
              </w:numPr>
              <w:rPr>
                <w:sz w:val="21"/>
                <w:szCs w:val="16"/>
                <w:lang w:val="en-US"/>
              </w:rPr>
            </w:pPr>
            <w:r w:rsidRPr="00AC2B00">
              <w:rPr>
                <w:sz w:val="21"/>
                <w:szCs w:val="16"/>
                <w:lang w:val="en-US"/>
              </w:rPr>
              <w:lastRenderedPageBreak/>
              <w:t>Multiple starting position within a PUSCH</w:t>
            </w:r>
          </w:p>
          <w:p w14:paraId="7B664020" w14:textId="77777777" w:rsidR="00AC2B00" w:rsidRPr="00AC2B00" w:rsidRDefault="00AC2B00" w:rsidP="00AC2B00">
            <w:pPr>
              <w:numPr>
                <w:ilvl w:val="0"/>
                <w:numId w:val="27"/>
              </w:numPr>
              <w:rPr>
                <w:sz w:val="21"/>
                <w:szCs w:val="16"/>
                <w:lang w:val="en-US"/>
              </w:rPr>
            </w:pPr>
            <w:r w:rsidRPr="00AC2B00">
              <w:rPr>
                <w:sz w:val="21"/>
                <w:szCs w:val="16"/>
                <w:lang w:val="en-US"/>
              </w:rPr>
              <w:t>60KHz PUSCH interlaced waveform</w:t>
            </w:r>
          </w:p>
          <w:p w14:paraId="1CB7066F" w14:textId="77777777" w:rsidR="00AC2B00" w:rsidRPr="00AC2B00" w:rsidRDefault="00AC2B00" w:rsidP="00AC2B00">
            <w:pPr>
              <w:numPr>
                <w:ilvl w:val="0"/>
                <w:numId w:val="27"/>
              </w:numPr>
              <w:rPr>
                <w:sz w:val="21"/>
                <w:szCs w:val="16"/>
                <w:lang w:val="en-US"/>
              </w:rPr>
            </w:pPr>
            <w:r w:rsidRPr="00AC2B00">
              <w:rPr>
                <w:sz w:val="21"/>
                <w:szCs w:val="16"/>
                <w:lang w:val="en-US"/>
              </w:rPr>
              <w:t>SRS waveform enhancement (interlace or stagger)</w:t>
            </w:r>
          </w:p>
          <w:p w14:paraId="738F2D2D" w14:textId="4292A1BE" w:rsidR="00AC2B00" w:rsidRPr="00AC2B00" w:rsidRDefault="00AC2B00" w:rsidP="00AC2B00">
            <w:pPr>
              <w:numPr>
                <w:ilvl w:val="0"/>
                <w:numId w:val="27"/>
              </w:numPr>
              <w:rPr>
                <w:sz w:val="21"/>
                <w:szCs w:val="16"/>
                <w:lang w:val="en-US"/>
              </w:rPr>
            </w:pPr>
            <w:r w:rsidRPr="00AC2B00">
              <w:rPr>
                <w:sz w:val="21"/>
                <w:szCs w:val="16"/>
                <w:lang w:val="en-US"/>
              </w:rPr>
              <w:t>P/SP-SRS multiple opportunities</w:t>
            </w:r>
          </w:p>
        </w:tc>
      </w:tr>
    </w:tbl>
    <w:p w14:paraId="38C809C2" w14:textId="77777777" w:rsidR="007C0767" w:rsidRPr="00AC2B00" w:rsidRDefault="007C0767" w:rsidP="00956F10">
      <w:pPr>
        <w:spacing w:afterLines="50" w:after="120"/>
        <w:jc w:val="both"/>
        <w:rPr>
          <w:rFonts w:eastAsia="ＭＳ 明朝"/>
          <w:sz w:val="22"/>
          <w:szCs w:val="22"/>
        </w:rPr>
      </w:pPr>
    </w:p>
    <w:p w14:paraId="631A6163" w14:textId="7FD5F04F" w:rsidR="00026F45" w:rsidRDefault="00472AA0" w:rsidP="00956F10">
      <w:pPr>
        <w:spacing w:afterLines="50" w:after="120"/>
        <w:jc w:val="both"/>
        <w:rPr>
          <w:rFonts w:eastAsia="ＭＳ 明朝"/>
          <w:sz w:val="22"/>
          <w:szCs w:val="22"/>
          <w:lang w:val="en-US"/>
        </w:rPr>
      </w:pPr>
      <w:r w:rsidRPr="00857BFA">
        <w:rPr>
          <w:rFonts w:eastAsia="ＭＳ 明朝"/>
          <w:sz w:val="22"/>
          <w:szCs w:val="22"/>
          <w:lang w:val="en-US"/>
        </w:rPr>
        <w:t xml:space="preserve">In this contribution, we </w:t>
      </w:r>
      <w:r w:rsidRPr="00857BFA">
        <w:rPr>
          <w:rFonts w:eastAsia="ＭＳ 明朝" w:hint="eastAsia"/>
          <w:sz w:val="22"/>
          <w:szCs w:val="22"/>
          <w:lang w:val="en-US"/>
        </w:rPr>
        <w:t>discuss</w:t>
      </w:r>
      <w:r w:rsidRPr="00857BFA">
        <w:rPr>
          <w:rFonts w:eastAsia="ＭＳ 明朝"/>
          <w:sz w:val="22"/>
          <w:szCs w:val="22"/>
          <w:lang w:val="en-US"/>
        </w:rPr>
        <w:t xml:space="preserve"> on the </w:t>
      </w:r>
      <w:r w:rsidR="006444E9" w:rsidRPr="00857BFA">
        <w:rPr>
          <w:rFonts w:eastAsia="ＭＳ 明朝"/>
          <w:sz w:val="22"/>
          <w:szCs w:val="22"/>
          <w:lang w:val="en-US"/>
        </w:rPr>
        <w:t>UL signals and channels for NR-U, including</w:t>
      </w:r>
      <w:r w:rsidR="006444E9" w:rsidRPr="00857BFA">
        <w:rPr>
          <w:sz w:val="22"/>
          <w:szCs w:val="22"/>
        </w:rPr>
        <w:t xml:space="preserve"> PUCCH formats, </w:t>
      </w:r>
      <w:r w:rsidR="005D2B55">
        <w:rPr>
          <w:sz w:val="22"/>
          <w:szCs w:val="22"/>
        </w:rPr>
        <w:t>UL resource allocation</w:t>
      </w:r>
      <w:r w:rsidR="006444E9" w:rsidRPr="00857BFA">
        <w:rPr>
          <w:sz w:val="22"/>
          <w:szCs w:val="22"/>
        </w:rPr>
        <w:t xml:space="preserve"> and </w:t>
      </w:r>
      <w:r w:rsidR="006444E9" w:rsidRPr="00857BFA">
        <w:rPr>
          <w:rFonts w:eastAsia="ＭＳ 明朝"/>
          <w:sz w:val="22"/>
          <w:szCs w:val="22"/>
          <w:lang w:val="en-US"/>
        </w:rPr>
        <w:t>PUSCH starting position</w:t>
      </w:r>
      <w:r w:rsidRPr="00857BFA">
        <w:rPr>
          <w:rFonts w:eastAsia="ＭＳ 明朝" w:hint="eastAsia"/>
          <w:sz w:val="22"/>
          <w:szCs w:val="22"/>
          <w:lang w:val="en-US"/>
        </w:rPr>
        <w:t xml:space="preserve">. </w:t>
      </w:r>
    </w:p>
    <w:p w14:paraId="4D710328" w14:textId="77777777" w:rsidR="00817C29" w:rsidRPr="00857BFA" w:rsidRDefault="00817C29" w:rsidP="00956F10">
      <w:pPr>
        <w:spacing w:afterLines="50" w:after="120"/>
        <w:jc w:val="both"/>
        <w:rPr>
          <w:rFonts w:eastAsia="ＭＳ 明朝"/>
          <w:sz w:val="22"/>
          <w:szCs w:val="22"/>
          <w:lang w:val="en-US"/>
        </w:rPr>
      </w:pPr>
    </w:p>
    <w:p w14:paraId="0DDCE2F2" w14:textId="1FA5134D" w:rsidR="009517C5" w:rsidRPr="009517C5" w:rsidRDefault="003B1C7A" w:rsidP="00E903A9">
      <w:pPr>
        <w:pStyle w:val="1"/>
        <w:numPr>
          <w:ilvl w:val="0"/>
          <w:numId w:val="6"/>
        </w:numPr>
        <w:spacing w:before="180" w:after="120"/>
        <w:rPr>
          <w:rFonts w:eastAsia="ＭＳ 明朝"/>
          <w:b/>
          <w:bCs/>
          <w:szCs w:val="24"/>
          <w:lang w:val="en-US"/>
        </w:rPr>
      </w:pPr>
      <w:r>
        <w:rPr>
          <w:rFonts w:eastAsia="ＭＳ 明朝"/>
          <w:b/>
          <w:bCs/>
          <w:szCs w:val="24"/>
          <w:lang w:val="en-US"/>
        </w:rPr>
        <w:t xml:space="preserve">Enhanced PUCCH </w:t>
      </w:r>
      <w:r w:rsidR="00817C29">
        <w:rPr>
          <w:rFonts w:eastAsia="ＭＳ 明朝"/>
          <w:b/>
          <w:bCs/>
          <w:szCs w:val="24"/>
          <w:lang w:val="en-US"/>
        </w:rPr>
        <w:t xml:space="preserve">format </w:t>
      </w:r>
      <w:r w:rsidR="00FC109B">
        <w:rPr>
          <w:rFonts w:eastAsia="ＭＳ 明朝"/>
          <w:b/>
          <w:bCs/>
          <w:szCs w:val="24"/>
          <w:lang w:val="en-US"/>
        </w:rPr>
        <w:t>design for NR-U</w:t>
      </w:r>
    </w:p>
    <w:p w14:paraId="0BB83E8A" w14:textId="362D52C8" w:rsidR="00817C29" w:rsidRDefault="00426EA3" w:rsidP="00817C29">
      <w:pPr>
        <w:spacing w:afterLines="50" w:after="120"/>
        <w:jc w:val="both"/>
        <w:rPr>
          <w:rFonts w:eastAsia="ＭＳ 明朝"/>
          <w:sz w:val="22"/>
          <w:szCs w:val="22"/>
          <w:lang w:val="en-US"/>
        </w:rPr>
      </w:pPr>
      <w:r>
        <w:rPr>
          <w:rFonts w:eastAsia="ＭＳ 明朝" w:hint="eastAsia"/>
          <w:sz w:val="22"/>
          <w:szCs w:val="22"/>
          <w:lang w:val="en-US"/>
        </w:rPr>
        <w:t xml:space="preserve">For </w:t>
      </w:r>
      <w:r>
        <w:rPr>
          <w:rFonts w:eastAsia="ＭＳ 明朝"/>
          <w:sz w:val="22"/>
          <w:szCs w:val="22"/>
          <w:lang w:val="en-US"/>
        </w:rPr>
        <w:t>enhanced PF2/3, RAN1 agreed followings at RAN1#96 meeting.</w:t>
      </w:r>
    </w:p>
    <w:p w14:paraId="769BEA7C" w14:textId="68AB1617" w:rsidR="00426EA3" w:rsidRPr="00426EA3" w:rsidRDefault="00426EA3" w:rsidP="00426EA3">
      <w:pPr>
        <w:pStyle w:val="afc"/>
        <w:numPr>
          <w:ilvl w:val="0"/>
          <w:numId w:val="33"/>
        </w:numPr>
        <w:spacing w:afterLines="50" w:after="120"/>
        <w:ind w:leftChars="0"/>
        <w:jc w:val="both"/>
        <w:rPr>
          <w:rFonts w:eastAsia="ＭＳ 明朝"/>
          <w:sz w:val="22"/>
          <w:szCs w:val="22"/>
        </w:rPr>
      </w:pPr>
      <w:r w:rsidRPr="00426EA3">
        <w:rPr>
          <w:rFonts w:eastAsia="ＭＳ 明朝"/>
          <w:sz w:val="22"/>
          <w:szCs w:val="22"/>
        </w:rPr>
        <w:t>Support short and long PUCCH durations based on enhancements of at least Rel-15 PUCCH formats PF2 and PF3. The enhancements include at least the following aspects:</w:t>
      </w:r>
    </w:p>
    <w:p w14:paraId="567F9DB1" w14:textId="692BC345" w:rsidR="00426EA3" w:rsidRPr="00426EA3" w:rsidRDefault="00426EA3" w:rsidP="00426EA3">
      <w:pPr>
        <w:pStyle w:val="afc"/>
        <w:numPr>
          <w:ilvl w:val="1"/>
          <w:numId w:val="33"/>
        </w:numPr>
        <w:spacing w:afterLines="50" w:after="120"/>
        <w:ind w:leftChars="0"/>
        <w:jc w:val="both"/>
        <w:rPr>
          <w:rFonts w:eastAsia="ＭＳ 明朝"/>
          <w:sz w:val="22"/>
          <w:szCs w:val="22"/>
        </w:rPr>
      </w:pPr>
      <w:r w:rsidRPr="00426EA3">
        <w:rPr>
          <w:rFonts w:eastAsia="ＭＳ 明朝"/>
          <w:sz w:val="22"/>
          <w:szCs w:val="22"/>
        </w:rPr>
        <w:t>For a 20 MHz carrier bandwidth, support mapping to physical resources of at least one full interlace</w:t>
      </w:r>
    </w:p>
    <w:p w14:paraId="7434D164" w14:textId="0FE021DD" w:rsidR="00817C29" w:rsidRDefault="00426EA3" w:rsidP="00426EA3">
      <w:pPr>
        <w:pStyle w:val="afc"/>
        <w:numPr>
          <w:ilvl w:val="1"/>
          <w:numId w:val="33"/>
        </w:numPr>
        <w:spacing w:afterLines="50" w:after="120"/>
        <w:ind w:leftChars="0"/>
        <w:jc w:val="both"/>
        <w:rPr>
          <w:rFonts w:eastAsia="ＭＳ 明朝"/>
          <w:sz w:val="22"/>
          <w:szCs w:val="22"/>
        </w:rPr>
      </w:pPr>
      <w:r w:rsidRPr="00426EA3">
        <w:rPr>
          <w:rFonts w:eastAsia="ＭＳ 明朝"/>
          <w:sz w:val="22"/>
          <w:szCs w:val="22"/>
        </w:rPr>
        <w:t>Mechanism to support user multiplexing for both data and reference symbols of PUCCH</w:t>
      </w:r>
    </w:p>
    <w:p w14:paraId="247FD402" w14:textId="337DFF6E" w:rsidR="00426EA3" w:rsidRDefault="00426EA3" w:rsidP="00426EA3">
      <w:pPr>
        <w:spacing w:afterLines="50" w:after="120"/>
        <w:jc w:val="both"/>
        <w:rPr>
          <w:rFonts w:eastAsia="ＭＳ 明朝"/>
          <w:sz w:val="22"/>
          <w:szCs w:val="22"/>
        </w:rPr>
      </w:pPr>
      <w:r>
        <w:rPr>
          <w:rFonts w:eastAsia="ＭＳ 明朝"/>
          <w:sz w:val="22"/>
          <w:szCs w:val="22"/>
        </w:rPr>
        <w:t>The r</w:t>
      </w:r>
      <w:r>
        <w:rPr>
          <w:rFonts w:eastAsia="ＭＳ 明朝" w:hint="eastAsia"/>
          <w:sz w:val="22"/>
          <w:szCs w:val="22"/>
        </w:rPr>
        <w:t>emaining issue for ePF2/3 is</w:t>
      </w:r>
      <w:r>
        <w:rPr>
          <w:rFonts w:eastAsia="ＭＳ 明朝"/>
          <w:sz w:val="22"/>
          <w:szCs w:val="22"/>
        </w:rPr>
        <w:t xml:space="preserve"> whether/how to support user multiplexing. Following discussion points were identified in [3].</w:t>
      </w:r>
    </w:p>
    <w:p w14:paraId="361C53A8" w14:textId="69CE5EF4" w:rsidR="00426EA3" w:rsidRPr="00426EA3" w:rsidRDefault="004276D6" w:rsidP="00426EA3">
      <w:pPr>
        <w:numPr>
          <w:ilvl w:val="0"/>
          <w:numId w:val="34"/>
        </w:numPr>
        <w:spacing w:afterLines="50" w:after="120"/>
        <w:jc w:val="both"/>
        <w:rPr>
          <w:rFonts w:eastAsia="ＭＳ 明朝"/>
          <w:sz w:val="22"/>
          <w:szCs w:val="22"/>
        </w:rPr>
      </w:pPr>
      <w:r>
        <w:rPr>
          <w:rFonts w:eastAsia="ＭＳ 明朝"/>
          <w:sz w:val="22"/>
          <w:szCs w:val="22"/>
        </w:rPr>
        <w:t>e</w:t>
      </w:r>
      <w:r w:rsidR="00426EA3" w:rsidRPr="00426EA3">
        <w:rPr>
          <w:rFonts w:eastAsia="ＭＳ 明朝"/>
          <w:sz w:val="22"/>
          <w:szCs w:val="22"/>
        </w:rPr>
        <w:t>PF2</w:t>
      </w:r>
    </w:p>
    <w:p w14:paraId="77C21A3C" w14:textId="77777777" w:rsidR="00426EA3" w:rsidRPr="00426EA3" w:rsidRDefault="00426EA3" w:rsidP="00426EA3">
      <w:pPr>
        <w:numPr>
          <w:ilvl w:val="1"/>
          <w:numId w:val="34"/>
        </w:numPr>
        <w:spacing w:afterLines="50" w:after="120"/>
        <w:jc w:val="both"/>
        <w:rPr>
          <w:rFonts w:eastAsia="ＭＳ 明朝"/>
          <w:sz w:val="22"/>
          <w:szCs w:val="22"/>
        </w:rPr>
      </w:pPr>
      <w:r w:rsidRPr="00426EA3">
        <w:rPr>
          <w:rFonts w:eastAsia="ＭＳ 明朝"/>
          <w:sz w:val="22"/>
          <w:szCs w:val="22"/>
        </w:rPr>
        <w:t>User multiplexing supported or not</w:t>
      </w:r>
    </w:p>
    <w:p w14:paraId="6C757791" w14:textId="77777777" w:rsidR="00426EA3" w:rsidRPr="00426EA3" w:rsidRDefault="00426EA3" w:rsidP="00426EA3">
      <w:pPr>
        <w:numPr>
          <w:ilvl w:val="1"/>
          <w:numId w:val="34"/>
        </w:numPr>
        <w:spacing w:afterLines="50" w:after="120"/>
        <w:jc w:val="both"/>
        <w:rPr>
          <w:rFonts w:eastAsia="ＭＳ 明朝"/>
          <w:sz w:val="22"/>
          <w:szCs w:val="22"/>
        </w:rPr>
      </w:pPr>
      <w:r w:rsidRPr="00426EA3">
        <w:rPr>
          <w:rFonts w:eastAsia="ＭＳ 明朝"/>
          <w:sz w:val="22"/>
          <w:szCs w:val="22"/>
        </w:rPr>
        <w:t>If supported, what level of user-multiplexing to support, e.g., 2, 4, 8?</w:t>
      </w:r>
    </w:p>
    <w:p w14:paraId="7178D49B" w14:textId="77777777" w:rsidR="00426EA3" w:rsidRPr="00426EA3" w:rsidRDefault="00426EA3" w:rsidP="00426EA3">
      <w:pPr>
        <w:numPr>
          <w:ilvl w:val="2"/>
          <w:numId w:val="34"/>
        </w:numPr>
        <w:spacing w:afterLines="50" w:after="120"/>
        <w:jc w:val="both"/>
        <w:rPr>
          <w:rFonts w:eastAsia="ＭＳ 明朝"/>
          <w:sz w:val="22"/>
          <w:szCs w:val="22"/>
        </w:rPr>
      </w:pPr>
      <w:r w:rsidRPr="00426EA3">
        <w:rPr>
          <w:rFonts w:eastAsia="ＭＳ 明朝"/>
          <w:sz w:val="22"/>
          <w:szCs w:val="22"/>
        </w:rPr>
        <w:t>1-symbol PF2</w:t>
      </w:r>
    </w:p>
    <w:p w14:paraId="438143E8" w14:textId="77777777" w:rsidR="00426EA3" w:rsidRPr="00426EA3" w:rsidRDefault="00426EA3" w:rsidP="00426EA3">
      <w:pPr>
        <w:numPr>
          <w:ilvl w:val="2"/>
          <w:numId w:val="34"/>
        </w:numPr>
        <w:spacing w:afterLines="50" w:after="120"/>
        <w:jc w:val="both"/>
        <w:rPr>
          <w:rFonts w:eastAsia="ＭＳ 明朝"/>
          <w:sz w:val="22"/>
          <w:szCs w:val="22"/>
        </w:rPr>
      </w:pPr>
      <w:r w:rsidRPr="00426EA3">
        <w:rPr>
          <w:rFonts w:eastAsia="ＭＳ 明朝"/>
          <w:sz w:val="22"/>
          <w:szCs w:val="22"/>
        </w:rPr>
        <w:t>2-symbol PF2</w:t>
      </w:r>
    </w:p>
    <w:p w14:paraId="5116F006" w14:textId="77777777" w:rsidR="00426EA3" w:rsidRPr="00426EA3" w:rsidRDefault="00426EA3" w:rsidP="00426EA3">
      <w:pPr>
        <w:numPr>
          <w:ilvl w:val="1"/>
          <w:numId w:val="34"/>
        </w:numPr>
        <w:spacing w:afterLines="50" w:after="120"/>
        <w:jc w:val="both"/>
        <w:rPr>
          <w:rFonts w:eastAsia="ＭＳ 明朝"/>
          <w:sz w:val="22"/>
          <w:szCs w:val="22"/>
        </w:rPr>
      </w:pPr>
      <w:r w:rsidRPr="00426EA3">
        <w:rPr>
          <w:rFonts w:eastAsia="ＭＳ 明朝"/>
          <w:sz w:val="22"/>
          <w:szCs w:val="22"/>
        </w:rPr>
        <w:t>User multiplexing mechanism, i.e., FD-CDM, TD-CDM, or both, as well as potential mechanism differences between data (UCI) and reference symbols (DMRS)</w:t>
      </w:r>
    </w:p>
    <w:p w14:paraId="780300BA" w14:textId="13AD2D4D" w:rsidR="00426EA3" w:rsidRPr="00426EA3" w:rsidRDefault="004276D6" w:rsidP="00426EA3">
      <w:pPr>
        <w:numPr>
          <w:ilvl w:val="0"/>
          <w:numId w:val="34"/>
        </w:numPr>
        <w:spacing w:afterLines="50" w:after="120"/>
        <w:jc w:val="both"/>
        <w:rPr>
          <w:rFonts w:eastAsia="ＭＳ 明朝"/>
          <w:sz w:val="22"/>
          <w:szCs w:val="22"/>
        </w:rPr>
      </w:pPr>
      <w:r>
        <w:rPr>
          <w:rFonts w:eastAsia="ＭＳ 明朝"/>
          <w:sz w:val="22"/>
          <w:szCs w:val="22"/>
        </w:rPr>
        <w:t>e</w:t>
      </w:r>
      <w:r w:rsidR="00426EA3" w:rsidRPr="00426EA3">
        <w:rPr>
          <w:rFonts w:eastAsia="ＭＳ 明朝"/>
          <w:sz w:val="22"/>
          <w:szCs w:val="22"/>
        </w:rPr>
        <w:t>PF3</w:t>
      </w:r>
    </w:p>
    <w:p w14:paraId="263FC4A7" w14:textId="77777777" w:rsidR="00426EA3" w:rsidRPr="00426EA3" w:rsidRDefault="00426EA3" w:rsidP="00426EA3">
      <w:pPr>
        <w:numPr>
          <w:ilvl w:val="1"/>
          <w:numId w:val="34"/>
        </w:numPr>
        <w:spacing w:afterLines="50" w:after="120"/>
        <w:jc w:val="both"/>
        <w:rPr>
          <w:rFonts w:eastAsia="ＭＳ 明朝"/>
          <w:sz w:val="22"/>
          <w:szCs w:val="22"/>
        </w:rPr>
      </w:pPr>
      <w:r w:rsidRPr="00426EA3">
        <w:rPr>
          <w:rFonts w:eastAsia="ＭＳ 明朝"/>
          <w:sz w:val="22"/>
          <w:szCs w:val="22"/>
        </w:rPr>
        <w:t>User multiplexing supported or not</w:t>
      </w:r>
    </w:p>
    <w:p w14:paraId="7767EF7D" w14:textId="77777777" w:rsidR="00426EA3" w:rsidRPr="00426EA3" w:rsidRDefault="00426EA3" w:rsidP="00426EA3">
      <w:pPr>
        <w:numPr>
          <w:ilvl w:val="1"/>
          <w:numId w:val="34"/>
        </w:numPr>
        <w:spacing w:afterLines="50" w:after="120"/>
        <w:jc w:val="both"/>
        <w:rPr>
          <w:rFonts w:eastAsia="ＭＳ 明朝"/>
          <w:sz w:val="22"/>
          <w:szCs w:val="22"/>
        </w:rPr>
      </w:pPr>
      <w:r w:rsidRPr="00426EA3">
        <w:rPr>
          <w:rFonts w:eastAsia="ＭＳ 明朝"/>
          <w:sz w:val="22"/>
          <w:szCs w:val="22"/>
        </w:rPr>
        <w:t>If supported, what level of user-multiplexing to support, e.g., 2, 4, 6, 12?</w:t>
      </w:r>
    </w:p>
    <w:p w14:paraId="695B90C8" w14:textId="77777777" w:rsidR="00426EA3" w:rsidRPr="00426EA3" w:rsidRDefault="00426EA3" w:rsidP="00426EA3">
      <w:pPr>
        <w:numPr>
          <w:ilvl w:val="2"/>
          <w:numId w:val="34"/>
        </w:numPr>
        <w:spacing w:afterLines="50" w:after="120"/>
        <w:jc w:val="both"/>
        <w:rPr>
          <w:rFonts w:eastAsia="ＭＳ 明朝"/>
          <w:sz w:val="22"/>
          <w:szCs w:val="22"/>
        </w:rPr>
      </w:pPr>
      <w:r w:rsidRPr="00426EA3">
        <w:rPr>
          <w:rFonts w:eastAsia="ＭＳ 明朝"/>
          <w:sz w:val="22"/>
          <w:szCs w:val="22"/>
        </w:rPr>
        <w:t>4 – 14 symbol PF3</w:t>
      </w:r>
    </w:p>
    <w:p w14:paraId="78CE4AF4" w14:textId="77777777" w:rsidR="00426EA3" w:rsidRPr="00426EA3" w:rsidRDefault="00426EA3" w:rsidP="00426EA3">
      <w:pPr>
        <w:numPr>
          <w:ilvl w:val="1"/>
          <w:numId w:val="34"/>
        </w:numPr>
        <w:spacing w:afterLines="50" w:after="120"/>
        <w:jc w:val="both"/>
        <w:rPr>
          <w:rFonts w:eastAsia="ＭＳ 明朝"/>
          <w:sz w:val="22"/>
          <w:szCs w:val="22"/>
        </w:rPr>
      </w:pPr>
      <w:r w:rsidRPr="00426EA3">
        <w:rPr>
          <w:rFonts w:eastAsia="ＭＳ 明朝"/>
          <w:sz w:val="22"/>
          <w:szCs w:val="22"/>
        </w:rPr>
        <w:t>User multiplexing mechanism, i.e., pre/post DFT, as well as potential mechanism differences between data (UCI) and reference symbols (DMRS)</w:t>
      </w:r>
    </w:p>
    <w:p w14:paraId="1D1E6DFA" w14:textId="16683094" w:rsidR="00426EA3" w:rsidRPr="00426EA3" w:rsidRDefault="00426EA3" w:rsidP="00426EA3">
      <w:pPr>
        <w:numPr>
          <w:ilvl w:val="1"/>
          <w:numId w:val="34"/>
        </w:numPr>
        <w:spacing w:afterLines="50" w:after="120"/>
        <w:jc w:val="both"/>
        <w:rPr>
          <w:rFonts w:eastAsia="ＭＳ 明朝"/>
          <w:sz w:val="22"/>
          <w:szCs w:val="22"/>
        </w:rPr>
      </w:pPr>
      <w:r w:rsidRPr="00426EA3">
        <w:rPr>
          <w:rFonts w:eastAsia="ＭＳ 明朝"/>
          <w:sz w:val="22"/>
          <w:szCs w:val="22"/>
        </w:rPr>
        <w:t xml:space="preserve">Potential merge of </w:t>
      </w:r>
      <w:r w:rsidR="004276D6">
        <w:rPr>
          <w:rFonts w:eastAsia="ＭＳ 明朝"/>
          <w:sz w:val="22"/>
          <w:szCs w:val="22"/>
        </w:rPr>
        <w:t>e</w:t>
      </w:r>
      <w:r w:rsidRPr="00426EA3">
        <w:rPr>
          <w:rFonts w:eastAsia="ＭＳ 明朝"/>
          <w:sz w:val="22"/>
          <w:szCs w:val="22"/>
        </w:rPr>
        <w:t>PF3 and PF4</w:t>
      </w:r>
    </w:p>
    <w:p w14:paraId="03BCFAD4" w14:textId="6951639E" w:rsidR="00426EA3" w:rsidRPr="00426EA3" w:rsidRDefault="004276D6" w:rsidP="00426EA3">
      <w:pPr>
        <w:spacing w:afterLines="50" w:after="120"/>
        <w:jc w:val="both"/>
        <w:rPr>
          <w:rFonts w:eastAsia="ＭＳ 明朝"/>
          <w:sz w:val="22"/>
          <w:szCs w:val="22"/>
        </w:rPr>
      </w:pPr>
      <w:r>
        <w:rPr>
          <w:rFonts w:eastAsia="ＭＳ 明朝" w:hint="eastAsia"/>
          <w:sz w:val="22"/>
          <w:szCs w:val="22"/>
        </w:rPr>
        <w:t xml:space="preserve">For </w:t>
      </w:r>
      <w:r w:rsidR="004C7FBE">
        <w:rPr>
          <w:rFonts w:eastAsia="ＭＳ 明朝"/>
          <w:sz w:val="22"/>
          <w:szCs w:val="22"/>
        </w:rPr>
        <w:t xml:space="preserve">both </w:t>
      </w:r>
      <w:r>
        <w:rPr>
          <w:rFonts w:eastAsia="ＭＳ 明朝"/>
          <w:sz w:val="22"/>
          <w:szCs w:val="22"/>
        </w:rPr>
        <w:t>ePF2</w:t>
      </w:r>
      <w:r w:rsidR="004C7FBE">
        <w:rPr>
          <w:rFonts w:eastAsia="ＭＳ 明朝"/>
          <w:sz w:val="22"/>
          <w:szCs w:val="22"/>
        </w:rPr>
        <w:t xml:space="preserve"> and ePF3</w:t>
      </w:r>
      <w:r>
        <w:rPr>
          <w:rFonts w:eastAsia="ＭＳ 明朝"/>
          <w:sz w:val="22"/>
          <w:szCs w:val="22"/>
        </w:rPr>
        <w:t>, different interlaces can be used for user multiplexing as well as for PUSCH</w:t>
      </w:r>
      <w:r w:rsidR="004C7FBE">
        <w:rPr>
          <w:rFonts w:eastAsia="ＭＳ 明朝"/>
          <w:sz w:val="22"/>
          <w:szCs w:val="22"/>
        </w:rPr>
        <w:t>, and hence no-CDM support for ePF2/ePF3 would be acceptable.</w:t>
      </w:r>
    </w:p>
    <w:p w14:paraId="639BE264" w14:textId="269E9491" w:rsidR="00B80C6E" w:rsidRPr="008E6563" w:rsidRDefault="00B80C6E" w:rsidP="00B80C6E">
      <w:pPr>
        <w:snapToGrid w:val="0"/>
        <w:spacing w:afterLines="50" w:after="120"/>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Pr>
          <w:rFonts w:eastAsiaTheme="minorEastAsia" w:hint="eastAsia"/>
          <w:b/>
          <w:sz w:val="22"/>
          <w:szCs w:val="22"/>
          <w:u w:val="single"/>
        </w:rPr>
        <w:t>1</w:t>
      </w:r>
      <w:r w:rsidRPr="008E6563">
        <w:rPr>
          <w:rFonts w:eastAsiaTheme="minorEastAsia"/>
          <w:b/>
          <w:sz w:val="22"/>
          <w:szCs w:val="22"/>
        </w:rPr>
        <w:t>:</w:t>
      </w:r>
      <w:r w:rsidR="00075EE6">
        <w:rPr>
          <w:rFonts w:eastAsiaTheme="minorEastAsia"/>
          <w:b/>
          <w:sz w:val="22"/>
          <w:szCs w:val="22"/>
        </w:rPr>
        <w:t xml:space="preserve"> Enhanced PF2/3 for NR-U are specified without support of CDM functionality</w:t>
      </w:r>
      <w:r w:rsidRPr="008E6563">
        <w:rPr>
          <w:rFonts w:eastAsiaTheme="minorEastAsia"/>
          <w:b/>
          <w:sz w:val="22"/>
          <w:szCs w:val="22"/>
        </w:rPr>
        <w:t>.</w:t>
      </w:r>
    </w:p>
    <w:p w14:paraId="4129CCCD" w14:textId="17159758" w:rsidR="00817C29" w:rsidRDefault="00817C29" w:rsidP="00817C29">
      <w:pPr>
        <w:spacing w:afterLines="50" w:after="120"/>
        <w:rPr>
          <w:rFonts w:eastAsiaTheme="minorEastAsia"/>
          <w:b/>
          <w:sz w:val="22"/>
          <w:szCs w:val="22"/>
        </w:rPr>
      </w:pPr>
    </w:p>
    <w:p w14:paraId="325BD73F" w14:textId="247766AF" w:rsidR="00075EE6" w:rsidRDefault="00075EE6" w:rsidP="00817C29">
      <w:pPr>
        <w:spacing w:afterLines="50" w:after="120"/>
        <w:rPr>
          <w:rFonts w:eastAsiaTheme="minorEastAsia"/>
          <w:sz w:val="22"/>
          <w:szCs w:val="22"/>
        </w:rPr>
      </w:pPr>
      <w:r>
        <w:rPr>
          <w:rFonts w:eastAsiaTheme="minorEastAsia" w:hint="eastAsia"/>
          <w:sz w:val="22"/>
          <w:szCs w:val="22"/>
        </w:rPr>
        <w:t xml:space="preserve">For </w:t>
      </w:r>
      <w:r>
        <w:rPr>
          <w:rFonts w:eastAsiaTheme="minorEastAsia"/>
          <w:sz w:val="22"/>
          <w:szCs w:val="22"/>
        </w:rPr>
        <w:t>enhanced</w:t>
      </w:r>
      <w:r>
        <w:rPr>
          <w:rFonts w:eastAsiaTheme="minorEastAsia" w:hint="eastAsia"/>
          <w:sz w:val="22"/>
          <w:szCs w:val="22"/>
        </w:rPr>
        <w:t xml:space="preserve"> PF0/1</w:t>
      </w:r>
      <w:r>
        <w:rPr>
          <w:rFonts w:eastAsiaTheme="minorEastAsia"/>
          <w:sz w:val="22"/>
          <w:szCs w:val="22"/>
        </w:rPr>
        <w:t>, as described in Section 1, there are following FFS points.</w:t>
      </w:r>
    </w:p>
    <w:p w14:paraId="192A5D4C" w14:textId="77777777" w:rsidR="00075EE6" w:rsidRPr="00075EE6" w:rsidRDefault="00075EE6" w:rsidP="00075EE6">
      <w:pPr>
        <w:numPr>
          <w:ilvl w:val="0"/>
          <w:numId w:val="28"/>
        </w:numPr>
        <w:spacing w:afterLines="50" w:after="120"/>
        <w:rPr>
          <w:rFonts w:eastAsiaTheme="minorEastAsia"/>
          <w:sz w:val="22"/>
          <w:szCs w:val="22"/>
        </w:rPr>
      </w:pPr>
      <w:r w:rsidRPr="00075EE6">
        <w:rPr>
          <w:rFonts w:eastAsiaTheme="minorEastAsia"/>
          <w:sz w:val="22"/>
          <w:szCs w:val="22"/>
        </w:rPr>
        <w:t>FFS: Sequence type and mapping considering the following alternatives:</w:t>
      </w:r>
    </w:p>
    <w:p w14:paraId="0949F585" w14:textId="77777777" w:rsidR="00075EE6" w:rsidRPr="00075EE6" w:rsidRDefault="00075EE6" w:rsidP="00075EE6">
      <w:pPr>
        <w:numPr>
          <w:ilvl w:val="1"/>
          <w:numId w:val="28"/>
        </w:numPr>
        <w:spacing w:afterLines="50" w:after="120"/>
        <w:rPr>
          <w:rFonts w:eastAsiaTheme="minorEastAsia"/>
          <w:sz w:val="22"/>
          <w:szCs w:val="22"/>
        </w:rPr>
      </w:pPr>
      <w:r w:rsidRPr="00075EE6">
        <w:rPr>
          <w:rFonts w:eastAsiaTheme="minorEastAsia"/>
          <w:sz w:val="22"/>
          <w:szCs w:val="22"/>
        </w:rPr>
        <w:t>Alt-1: Repetition of the length-12 Rel-15 PF0 and PF1 sequence in each PRB of an interlace with mechanism to control PAPR/CM considering the following alternatives</w:t>
      </w:r>
    </w:p>
    <w:p w14:paraId="755C98AD" w14:textId="77777777" w:rsidR="00075EE6" w:rsidRPr="00075EE6" w:rsidRDefault="00075EE6" w:rsidP="00075EE6">
      <w:pPr>
        <w:numPr>
          <w:ilvl w:val="2"/>
          <w:numId w:val="28"/>
        </w:numPr>
        <w:spacing w:afterLines="50" w:after="120"/>
        <w:rPr>
          <w:rFonts w:eastAsiaTheme="minorEastAsia"/>
          <w:sz w:val="22"/>
          <w:szCs w:val="22"/>
        </w:rPr>
      </w:pPr>
      <w:r w:rsidRPr="00075EE6">
        <w:rPr>
          <w:rFonts w:eastAsiaTheme="minorEastAsia"/>
          <w:sz w:val="22"/>
          <w:szCs w:val="22"/>
        </w:rPr>
        <w:t xml:space="preserve">Alt-1a: Cycling of cyclic shifts across PRBs </w:t>
      </w:r>
    </w:p>
    <w:p w14:paraId="7C5A08E0" w14:textId="77777777" w:rsidR="00075EE6" w:rsidRPr="00075EE6" w:rsidRDefault="00075EE6" w:rsidP="00075EE6">
      <w:pPr>
        <w:numPr>
          <w:ilvl w:val="2"/>
          <w:numId w:val="28"/>
        </w:numPr>
        <w:spacing w:afterLines="50" w:after="120"/>
        <w:rPr>
          <w:rFonts w:eastAsiaTheme="minorEastAsia"/>
          <w:sz w:val="22"/>
          <w:szCs w:val="22"/>
        </w:rPr>
      </w:pPr>
      <w:r w:rsidRPr="00075EE6">
        <w:rPr>
          <w:rFonts w:eastAsiaTheme="minorEastAsia"/>
          <w:sz w:val="22"/>
          <w:szCs w:val="22"/>
        </w:rPr>
        <w:t>Alt-1b: Phase rotation across PRBs of an interlace where the phase rotation is can be per RE or per PRB</w:t>
      </w:r>
    </w:p>
    <w:p w14:paraId="25136619" w14:textId="77777777" w:rsidR="00075EE6" w:rsidRPr="00075EE6" w:rsidRDefault="00075EE6" w:rsidP="00075EE6">
      <w:pPr>
        <w:numPr>
          <w:ilvl w:val="1"/>
          <w:numId w:val="28"/>
        </w:numPr>
        <w:spacing w:afterLines="50" w:after="120"/>
        <w:rPr>
          <w:rFonts w:eastAsiaTheme="minorEastAsia"/>
          <w:sz w:val="22"/>
          <w:szCs w:val="22"/>
        </w:rPr>
      </w:pPr>
      <w:r w:rsidRPr="00075EE6">
        <w:rPr>
          <w:rFonts w:eastAsiaTheme="minorEastAsia"/>
          <w:sz w:val="22"/>
          <w:szCs w:val="22"/>
        </w:rPr>
        <w:t>Alt-2: Mapping of different length-12 Rel-15 PF0 and PF1 sequences to the PRBs of an interlace based on different group number u (range is 0 .. 29)</w:t>
      </w:r>
    </w:p>
    <w:p w14:paraId="74409622" w14:textId="77777777" w:rsidR="00075EE6" w:rsidRPr="00075EE6" w:rsidRDefault="00075EE6" w:rsidP="00075EE6">
      <w:pPr>
        <w:numPr>
          <w:ilvl w:val="1"/>
          <w:numId w:val="28"/>
        </w:numPr>
        <w:spacing w:afterLines="50" w:after="120"/>
        <w:rPr>
          <w:rFonts w:eastAsiaTheme="minorEastAsia"/>
          <w:sz w:val="22"/>
          <w:szCs w:val="22"/>
        </w:rPr>
      </w:pPr>
      <w:r w:rsidRPr="00075EE6">
        <w:rPr>
          <w:rFonts w:eastAsiaTheme="minorEastAsia"/>
          <w:sz w:val="22"/>
          <w:szCs w:val="22"/>
        </w:rPr>
        <w:t>Alt-3: Mapping of a single long sequence to the PRBs of an interlace</w:t>
      </w:r>
    </w:p>
    <w:p w14:paraId="6CCC9A5F" w14:textId="77777777" w:rsidR="00075EE6" w:rsidRPr="00075EE6" w:rsidRDefault="00075EE6" w:rsidP="00075EE6">
      <w:pPr>
        <w:numPr>
          <w:ilvl w:val="0"/>
          <w:numId w:val="28"/>
        </w:numPr>
        <w:spacing w:afterLines="50" w:after="120"/>
        <w:rPr>
          <w:rFonts w:eastAsiaTheme="minorEastAsia"/>
          <w:sz w:val="22"/>
          <w:szCs w:val="22"/>
        </w:rPr>
      </w:pPr>
      <w:r w:rsidRPr="00075EE6">
        <w:rPr>
          <w:rFonts w:eastAsiaTheme="minorEastAsia"/>
          <w:sz w:val="22"/>
          <w:szCs w:val="22"/>
        </w:rPr>
        <w:t xml:space="preserve">FFS: Impact due to guardbands </w:t>
      </w:r>
    </w:p>
    <w:p w14:paraId="13AB198C" w14:textId="01855AF6" w:rsidR="00075EE6" w:rsidRPr="00EA710D" w:rsidRDefault="00FA1ED1" w:rsidP="00817C29">
      <w:pPr>
        <w:spacing w:afterLines="50" w:after="120"/>
        <w:rPr>
          <w:rFonts w:eastAsiaTheme="minorEastAsia"/>
          <w:sz w:val="22"/>
          <w:szCs w:val="22"/>
        </w:rPr>
      </w:pPr>
      <w:r>
        <w:rPr>
          <w:rFonts w:eastAsiaTheme="minorEastAsia" w:hint="eastAsia"/>
          <w:sz w:val="22"/>
          <w:szCs w:val="22"/>
        </w:rPr>
        <w:t>There are similar alternatives discussed for enhanced PRACH, but ePF0/1 are mapped to one full interlace</w:t>
      </w:r>
      <w:r>
        <w:rPr>
          <w:rFonts w:eastAsiaTheme="minorEastAsia"/>
          <w:sz w:val="22"/>
          <w:szCs w:val="22"/>
        </w:rPr>
        <w:t xml:space="preserve"> while ePRACH is mapped to consecutive PRBs. Because of this difference, Alt-3 for ePF0/1 may not be attractive since the detection of ePF0 may be performed based on per-PRB sequence correlation</w:t>
      </w:r>
      <w:r w:rsidR="00474C64">
        <w:rPr>
          <w:rFonts w:eastAsiaTheme="minorEastAsia"/>
          <w:sz w:val="22"/>
          <w:szCs w:val="22"/>
        </w:rPr>
        <w:t>. Alt-1 and Alt-2 can achieve per-PRB orthogonality across UEs based on cyclic shift (and TD-OCC in ePF1) while sequence collision property across cells may be changed in Alt-2. Although Alt-2 may be able to achieve better PAPR/CM and/or better robustness against inter-cell interference, the sequence pattern design to achieve them would require large standard effort. Therefore, Alt-1 seems preferable for ePF0/1. In addition, since NR-U coverage would be limited due to regulation on maximum Tx power, additional mechanism to improve PAPR/CM for ePF0/1 may not be essential.</w:t>
      </w:r>
      <w:r w:rsidR="00EA710D">
        <w:rPr>
          <w:rFonts w:eastAsiaTheme="minorEastAsia"/>
          <w:sz w:val="22"/>
          <w:szCs w:val="22"/>
        </w:rPr>
        <w:t xml:space="preserve"> Nevertheless, Alt-1a (e.g., with simple increment of cyclic shift for each PRB) would be reasonable.</w:t>
      </w:r>
    </w:p>
    <w:p w14:paraId="10BA27F1" w14:textId="507707E6" w:rsidR="000E5200" w:rsidRPr="008E6563" w:rsidRDefault="000E5200" w:rsidP="000E5200">
      <w:pPr>
        <w:snapToGrid w:val="0"/>
        <w:spacing w:afterLines="50" w:after="120"/>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Pr>
          <w:rFonts w:eastAsiaTheme="minorEastAsia" w:hint="eastAsia"/>
          <w:b/>
          <w:sz w:val="22"/>
          <w:szCs w:val="22"/>
          <w:u w:val="single"/>
        </w:rPr>
        <w:t>2</w:t>
      </w:r>
      <w:r w:rsidRPr="008E6563">
        <w:rPr>
          <w:rFonts w:eastAsiaTheme="minorEastAsia"/>
          <w:b/>
          <w:sz w:val="22"/>
          <w:szCs w:val="22"/>
        </w:rPr>
        <w:t>:</w:t>
      </w:r>
      <w:r>
        <w:rPr>
          <w:rFonts w:eastAsiaTheme="minorEastAsia"/>
          <w:b/>
          <w:sz w:val="22"/>
          <w:szCs w:val="22"/>
        </w:rPr>
        <w:t xml:space="preserve"> </w:t>
      </w:r>
      <w:r w:rsidR="005C44A5">
        <w:rPr>
          <w:rFonts w:eastAsiaTheme="minorEastAsia"/>
          <w:b/>
          <w:sz w:val="22"/>
          <w:szCs w:val="22"/>
        </w:rPr>
        <w:t>Enhanced PF0/1 for NR-U are specified based on r</w:t>
      </w:r>
      <w:r w:rsidR="005C44A5" w:rsidRPr="005C44A5">
        <w:rPr>
          <w:rFonts w:eastAsiaTheme="minorEastAsia"/>
          <w:b/>
          <w:sz w:val="22"/>
          <w:szCs w:val="22"/>
        </w:rPr>
        <w:t>epetition of the length-12 Rel-15 PF0 and PF1 sequence in each PRB of an interlace</w:t>
      </w:r>
      <w:r w:rsidRPr="008E6563">
        <w:rPr>
          <w:rFonts w:eastAsiaTheme="minorEastAsia"/>
          <w:b/>
          <w:sz w:val="22"/>
          <w:szCs w:val="22"/>
        </w:rPr>
        <w:t>.</w:t>
      </w:r>
    </w:p>
    <w:p w14:paraId="093A03E2" w14:textId="0420CB17" w:rsidR="00075EE6" w:rsidRPr="005C44A5" w:rsidRDefault="00075EE6" w:rsidP="00817C29">
      <w:pPr>
        <w:spacing w:afterLines="50" w:after="120"/>
        <w:rPr>
          <w:rFonts w:eastAsiaTheme="minorEastAsia"/>
          <w:sz w:val="22"/>
          <w:szCs w:val="22"/>
        </w:rPr>
      </w:pPr>
    </w:p>
    <w:p w14:paraId="5747DF30" w14:textId="77777777" w:rsidR="00F93FA0" w:rsidRPr="006C5CB0" w:rsidRDefault="00F93FA0" w:rsidP="00F93FA0">
      <w:pPr>
        <w:spacing w:afterLines="50" w:after="120"/>
        <w:rPr>
          <w:sz w:val="22"/>
          <w:szCs w:val="22"/>
        </w:rPr>
      </w:pPr>
    </w:p>
    <w:p w14:paraId="345616E9" w14:textId="1C231319" w:rsidR="00484F06" w:rsidRPr="003872A2" w:rsidRDefault="00B61889" w:rsidP="003872A2">
      <w:pPr>
        <w:pStyle w:val="1"/>
        <w:numPr>
          <w:ilvl w:val="0"/>
          <w:numId w:val="6"/>
        </w:numPr>
        <w:spacing w:before="180" w:after="120"/>
        <w:rPr>
          <w:rFonts w:eastAsia="ＭＳ 明朝"/>
          <w:b/>
          <w:bCs/>
          <w:szCs w:val="24"/>
          <w:lang w:val="en-US"/>
        </w:rPr>
      </w:pPr>
      <w:r w:rsidRPr="00B61889">
        <w:rPr>
          <w:rFonts w:eastAsia="ＭＳ 明朝"/>
          <w:b/>
          <w:bCs/>
          <w:szCs w:val="24"/>
          <w:lang w:val="en-US"/>
        </w:rPr>
        <w:t>Frequency domain resource allocation signaling for interlaced PUSCH</w:t>
      </w:r>
    </w:p>
    <w:p w14:paraId="2816D68D" w14:textId="10FDCEED" w:rsidR="00960BF3" w:rsidRDefault="000E6E74" w:rsidP="00BC2BEA">
      <w:pPr>
        <w:snapToGrid w:val="0"/>
        <w:spacing w:afterLines="50" w:after="120"/>
        <w:rPr>
          <w:rFonts w:eastAsiaTheme="minorEastAsia"/>
          <w:sz w:val="22"/>
          <w:szCs w:val="22"/>
        </w:rPr>
      </w:pPr>
      <w:bookmarkStart w:id="2" w:name="_Hlk4655110"/>
      <w:r>
        <w:rPr>
          <w:rFonts w:eastAsiaTheme="minorEastAsia" w:hint="eastAsia"/>
          <w:sz w:val="22"/>
          <w:szCs w:val="22"/>
        </w:rPr>
        <w:t xml:space="preserve">At the RAN1 </w:t>
      </w:r>
      <w:r>
        <w:rPr>
          <w:rFonts w:eastAsiaTheme="minorEastAsia"/>
          <w:sz w:val="22"/>
          <w:szCs w:val="22"/>
        </w:rPr>
        <w:t>NR-AH#1901 meeting, RAN1 made following agreements</w:t>
      </w:r>
      <w:r w:rsidR="004F4A5C">
        <w:rPr>
          <w:rFonts w:eastAsiaTheme="minorEastAsia"/>
          <w:sz w:val="22"/>
          <w:szCs w:val="22"/>
        </w:rPr>
        <w:t xml:space="preserve"> regarding PRB-based interlace design as shown in Figure 1</w:t>
      </w:r>
      <w:r>
        <w:rPr>
          <w:rFonts w:eastAsiaTheme="minorEastAsia"/>
          <w:sz w:val="22"/>
          <w:szCs w:val="22"/>
        </w:rPr>
        <w:t>.</w:t>
      </w:r>
    </w:p>
    <w:tbl>
      <w:tblPr>
        <w:tblStyle w:val="afa"/>
        <w:tblW w:w="0" w:type="auto"/>
        <w:tblLook w:val="04A0" w:firstRow="1" w:lastRow="0" w:firstColumn="1" w:lastColumn="0" w:noHBand="0" w:noVBand="1"/>
      </w:tblPr>
      <w:tblGrid>
        <w:gridCol w:w="9962"/>
      </w:tblGrid>
      <w:tr w:rsidR="000E6E74" w14:paraId="16FA3EA5" w14:textId="77777777" w:rsidTr="000E6E74">
        <w:tc>
          <w:tcPr>
            <w:tcW w:w="9962" w:type="dxa"/>
          </w:tcPr>
          <w:p w14:paraId="35F41A07" w14:textId="77777777" w:rsidR="000E6E74" w:rsidRPr="000E6E74" w:rsidRDefault="000E6E74" w:rsidP="000E6E74">
            <w:pPr>
              <w:snapToGrid w:val="0"/>
              <w:spacing w:afterLines="50" w:after="120"/>
              <w:rPr>
                <w:rFonts w:eastAsiaTheme="minorEastAsia"/>
                <w:sz w:val="21"/>
                <w:szCs w:val="22"/>
                <w:lang w:val="en-US"/>
              </w:rPr>
            </w:pPr>
            <w:r w:rsidRPr="000E6E74">
              <w:rPr>
                <w:rFonts w:eastAsiaTheme="minorEastAsia"/>
                <w:sz w:val="21"/>
                <w:szCs w:val="22"/>
                <w:highlight w:val="green"/>
                <w:lang w:val="en-US"/>
              </w:rPr>
              <w:t>Agreement:</w:t>
            </w:r>
          </w:p>
          <w:p w14:paraId="70975BD3" w14:textId="77777777" w:rsidR="000E6E74" w:rsidRPr="000E6E74" w:rsidRDefault="000E6E74" w:rsidP="000E6E74">
            <w:pPr>
              <w:snapToGrid w:val="0"/>
              <w:spacing w:afterLines="50" w:after="120"/>
              <w:rPr>
                <w:rFonts w:eastAsiaTheme="minorEastAsia"/>
                <w:sz w:val="21"/>
                <w:szCs w:val="22"/>
                <w:lang w:val="en-US"/>
              </w:rPr>
            </w:pPr>
            <w:r w:rsidRPr="000E6E74">
              <w:rPr>
                <w:rFonts w:eastAsiaTheme="minorEastAsia"/>
                <w:sz w:val="21"/>
                <w:szCs w:val="22"/>
                <w:lang w:val="en-US"/>
              </w:rPr>
              <w:t>For interlace transmission of at least PUSCH and PUCCH, the following PRB-based interlace design is supported for the case of 20 MHz carrier bandwidth:</w:t>
            </w:r>
          </w:p>
          <w:p w14:paraId="79AAB352" w14:textId="77777777" w:rsidR="000E6E74" w:rsidRPr="000E6E74" w:rsidRDefault="000E6E74" w:rsidP="000E6E74">
            <w:pPr>
              <w:snapToGrid w:val="0"/>
              <w:spacing w:afterLines="50" w:after="120"/>
              <w:rPr>
                <w:rFonts w:eastAsiaTheme="minorEastAsia"/>
                <w:sz w:val="21"/>
                <w:szCs w:val="22"/>
                <w:lang w:val="en-US"/>
              </w:rPr>
            </w:pPr>
            <w:r w:rsidRPr="000E6E74">
              <w:rPr>
                <w:rFonts w:eastAsiaTheme="minorEastAsia"/>
                <w:sz w:val="21"/>
                <w:szCs w:val="22"/>
                <w:lang w:val="en-US"/>
              </w:rPr>
              <w:t>a.</w:t>
            </w:r>
            <w:r w:rsidRPr="000E6E74">
              <w:rPr>
                <w:rFonts w:eastAsiaTheme="minorEastAsia"/>
                <w:sz w:val="21"/>
                <w:szCs w:val="22"/>
                <w:lang w:val="en-US"/>
              </w:rPr>
              <w:tab/>
              <w:t>15 kHz SCS: M = 10 interlaces with N = 10 or 11 PRBs / interlace</w:t>
            </w:r>
          </w:p>
          <w:p w14:paraId="6C47BBBD" w14:textId="1040237E" w:rsidR="000E6E74" w:rsidRPr="000E6E74" w:rsidRDefault="000E6E74" w:rsidP="00BC2BEA">
            <w:pPr>
              <w:snapToGrid w:val="0"/>
              <w:spacing w:afterLines="50" w:after="120"/>
              <w:rPr>
                <w:rFonts w:eastAsiaTheme="minorEastAsia"/>
                <w:sz w:val="22"/>
                <w:szCs w:val="22"/>
                <w:lang w:val="en-US"/>
              </w:rPr>
            </w:pPr>
            <w:r w:rsidRPr="000E6E74">
              <w:rPr>
                <w:rFonts w:eastAsiaTheme="minorEastAsia"/>
                <w:sz w:val="21"/>
                <w:szCs w:val="22"/>
                <w:lang w:val="en-US"/>
              </w:rPr>
              <w:t>b.</w:t>
            </w:r>
            <w:r w:rsidRPr="000E6E74">
              <w:rPr>
                <w:rFonts w:eastAsiaTheme="minorEastAsia"/>
                <w:sz w:val="21"/>
                <w:szCs w:val="22"/>
                <w:lang w:val="en-US"/>
              </w:rPr>
              <w:tab/>
              <w:t>30 kHz SCS: M = 5 interlaces with N = 10 or 11 PRBs / interlace</w:t>
            </w:r>
          </w:p>
        </w:tc>
      </w:tr>
    </w:tbl>
    <w:p w14:paraId="4EF89F5E" w14:textId="0B88D2E7" w:rsidR="000E6E74" w:rsidRDefault="004F4A5C" w:rsidP="00BC2BEA">
      <w:pPr>
        <w:snapToGrid w:val="0"/>
        <w:spacing w:afterLines="50" w:after="120"/>
        <w:rPr>
          <w:rFonts w:eastAsiaTheme="minorEastAsia"/>
          <w:sz w:val="22"/>
          <w:szCs w:val="22"/>
        </w:rPr>
      </w:pPr>
      <w:r>
        <w:rPr>
          <w:rFonts w:eastAsiaTheme="minorEastAsia" w:hint="eastAsia"/>
          <w:noProof/>
          <w:sz w:val="22"/>
          <w:szCs w:val="22"/>
          <w:lang w:val="en-US"/>
        </w:rPr>
        <w:drawing>
          <wp:inline distT="0" distB="0" distL="0" distR="0" wp14:anchorId="1B0F8CDC" wp14:editId="4D55C60E">
            <wp:extent cx="6332220" cy="1534795"/>
            <wp:effectExtent l="0" t="0" r="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1534795"/>
                    </a:xfrm>
                    <a:prstGeom prst="rect">
                      <a:avLst/>
                    </a:prstGeom>
                  </pic:spPr>
                </pic:pic>
              </a:graphicData>
            </a:graphic>
          </wp:inline>
        </w:drawing>
      </w:r>
    </w:p>
    <w:p w14:paraId="22EE46E3" w14:textId="00C61F97" w:rsidR="00960BF3" w:rsidRDefault="000E6E74" w:rsidP="000E6E74">
      <w:pPr>
        <w:snapToGrid w:val="0"/>
        <w:spacing w:afterLines="50" w:after="120"/>
        <w:jc w:val="center"/>
        <w:rPr>
          <w:rFonts w:eastAsiaTheme="minorEastAsia"/>
          <w:sz w:val="22"/>
          <w:szCs w:val="22"/>
        </w:rPr>
      </w:pPr>
      <w:r>
        <w:rPr>
          <w:rFonts w:eastAsiaTheme="minorEastAsia" w:hint="eastAsia"/>
          <w:sz w:val="22"/>
          <w:szCs w:val="22"/>
        </w:rPr>
        <w:t xml:space="preserve">Figure 1: </w:t>
      </w:r>
      <w:r w:rsidR="004F4A5C">
        <w:rPr>
          <w:rFonts w:eastAsiaTheme="minorEastAsia"/>
          <w:sz w:val="22"/>
          <w:szCs w:val="22"/>
        </w:rPr>
        <w:t>PRB-based interlace design for 15/30 kHz SCS</w:t>
      </w:r>
    </w:p>
    <w:p w14:paraId="5B3FEB80" w14:textId="7133DAA2" w:rsidR="004F4A5C" w:rsidRDefault="004F4A5C" w:rsidP="004F4A5C">
      <w:pPr>
        <w:snapToGrid w:val="0"/>
        <w:spacing w:afterLines="50" w:after="120"/>
        <w:rPr>
          <w:rFonts w:eastAsiaTheme="minorEastAsia"/>
          <w:sz w:val="22"/>
          <w:szCs w:val="22"/>
        </w:rPr>
      </w:pPr>
      <w:r>
        <w:rPr>
          <w:rFonts w:eastAsiaTheme="minorEastAsia" w:hint="eastAsia"/>
          <w:sz w:val="22"/>
          <w:szCs w:val="22"/>
        </w:rPr>
        <w:t xml:space="preserve">Therefore, </w:t>
      </w:r>
      <w:r>
        <w:rPr>
          <w:rFonts w:eastAsiaTheme="minorEastAsia"/>
          <w:sz w:val="22"/>
          <w:szCs w:val="22"/>
        </w:rPr>
        <w:t xml:space="preserve">for </w:t>
      </w:r>
      <w:r>
        <w:rPr>
          <w:rFonts w:eastAsiaTheme="minorEastAsia" w:hint="eastAsia"/>
          <w:sz w:val="22"/>
          <w:szCs w:val="22"/>
        </w:rPr>
        <w:t xml:space="preserve">frequency domain resource allocation for interlaced PUSCH </w:t>
      </w:r>
      <w:r>
        <w:rPr>
          <w:rFonts w:eastAsiaTheme="minorEastAsia"/>
          <w:sz w:val="22"/>
          <w:szCs w:val="22"/>
        </w:rPr>
        <w:t xml:space="preserve">with 15/30 kHz SCS </w:t>
      </w:r>
      <w:r>
        <w:rPr>
          <w:rFonts w:eastAsiaTheme="minorEastAsia" w:hint="eastAsia"/>
          <w:sz w:val="22"/>
          <w:szCs w:val="22"/>
        </w:rPr>
        <w:t xml:space="preserve">within 20 MHz bandwidth, </w:t>
      </w:r>
      <w:r>
        <w:rPr>
          <w:rFonts w:eastAsiaTheme="minorEastAsia"/>
          <w:sz w:val="22"/>
          <w:szCs w:val="22"/>
        </w:rPr>
        <w:t xml:space="preserve">the </w:t>
      </w:r>
      <w:r>
        <w:rPr>
          <w:rFonts w:eastAsiaTheme="minorEastAsia" w:hint="eastAsia"/>
          <w:sz w:val="22"/>
          <w:szCs w:val="22"/>
        </w:rPr>
        <w:t xml:space="preserve">uplink resource allocation type 3 </w:t>
      </w:r>
      <w:r>
        <w:rPr>
          <w:rFonts w:eastAsiaTheme="minorEastAsia"/>
          <w:sz w:val="22"/>
          <w:szCs w:val="22"/>
        </w:rPr>
        <w:t>mechanism for 20/10 MHz</w:t>
      </w:r>
      <w:r>
        <w:rPr>
          <w:rFonts w:eastAsiaTheme="minorEastAsia" w:hint="eastAsia"/>
          <w:sz w:val="22"/>
          <w:szCs w:val="22"/>
        </w:rPr>
        <w:t xml:space="preserve"> LTE-</w:t>
      </w:r>
      <w:r>
        <w:rPr>
          <w:rFonts w:eastAsiaTheme="minorEastAsia"/>
          <w:sz w:val="22"/>
          <w:szCs w:val="22"/>
        </w:rPr>
        <w:t>e</w:t>
      </w:r>
      <w:r>
        <w:rPr>
          <w:rFonts w:eastAsiaTheme="minorEastAsia" w:hint="eastAsia"/>
          <w:sz w:val="22"/>
          <w:szCs w:val="22"/>
        </w:rPr>
        <w:t>LAA</w:t>
      </w:r>
      <w:r>
        <w:rPr>
          <w:rFonts w:eastAsiaTheme="minorEastAsia"/>
          <w:sz w:val="22"/>
          <w:szCs w:val="22"/>
        </w:rPr>
        <w:t xml:space="preserve"> can be reused, respectively</w:t>
      </w:r>
      <w:r w:rsidR="00392A06">
        <w:rPr>
          <w:rFonts w:eastAsiaTheme="minorEastAsia"/>
          <w:sz w:val="22"/>
          <w:szCs w:val="22"/>
        </w:rPr>
        <w:t xml:space="preserve"> [4]</w:t>
      </w:r>
      <w:r>
        <w:rPr>
          <w:rFonts w:eastAsiaTheme="minorEastAsia"/>
          <w:sz w:val="22"/>
          <w:szCs w:val="22"/>
        </w:rPr>
        <w:t xml:space="preserve">. </w:t>
      </w:r>
      <w:r w:rsidR="00392A06">
        <w:rPr>
          <w:rFonts w:eastAsiaTheme="minorEastAsia"/>
          <w:sz w:val="22"/>
          <w:szCs w:val="22"/>
        </w:rPr>
        <w:t>For 30 kHz SCS, 5 bits resource allocation field in UL grant can indicate a bitmap of allocated interlaces {#0, #1, #2, #3, #4}. For 15 kHz SCS, 6 bits resource allocation field in UL grant can consist of a resource indication value (RIV) which corresponds to the starting resource block and allocated interlaces based on specific equations</w:t>
      </w:r>
      <w:r w:rsidR="001969CF">
        <w:rPr>
          <w:rFonts w:eastAsiaTheme="minorEastAsia"/>
          <w:sz w:val="22"/>
          <w:szCs w:val="22"/>
        </w:rPr>
        <w:t xml:space="preserve"> and rule</w:t>
      </w:r>
      <w:r w:rsidR="00392A06">
        <w:rPr>
          <w:rFonts w:eastAsiaTheme="minorEastAsia"/>
          <w:sz w:val="22"/>
          <w:szCs w:val="22"/>
        </w:rPr>
        <w:t xml:space="preserve">. </w:t>
      </w:r>
    </w:p>
    <w:p w14:paraId="10D705EC" w14:textId="621D69F8" w:rsidR="00392A06" w:rsidRDefault="001969CF" w:rsidP="004F4A5C">
      <w:pPr>
        <w:snapToGrid w:val="0"/>
        <w:spacing w:afterLines="50" w:after="120"/>
        <w:rPr>
          <w:rFonts w:eastAsiaTheme="minorEastAsia"/>
          <w:sz w:val="22"/>
          <w:szCs w:val="22"/>
        </w:rPr>
      </w:pPr>
      <w:r>
        <w:rPr>
          <w:rFonts w:eastAsiaTheme="minorEastAsia"/>
          <w:sz w:val="22"/>
          <w:szCs w:val="22"/>
        </w:rPr>
        <w:t xml:space="preserve">RAN1 </w:t>
      </w:r>
      <w:r w:rsidR="00B5524D">
        <w:rPr>
          <w:rFonts w:eastAsiaTheme="minorEastAsia"/>
          <w:sz w:val="22"/>
          <w:szCs w:val="22"/>
        </w:rPr>
        <w:t xml:space="preserve">also </w:t>
      </w:r>
      <w:r>
        <w:rPr>
          <w:rFonts w:eastAsiaTheme="minorEastAsia"/>
          <w:sz w:val="22"/>
          <w:szCs w:val="22"/>
        </w:rPr>
        <w:t>made following working assumption at the RAN1 NR-AH#1901 meeting.</w:t>
      </w:r>
    </w:p>
    <w:tbl>
      <w:tblPr>
        <w:tblStyle w:val="afa"/>
        <w:tblW w:w="0" w:type="auto"/>
        <w:tblLook w:val="04A0" w:firstRow="1" w:lastRow="0" w:firstColumn="1" w:lastColumn="0" w:noHBand="0" w:noVBand="1"/>
      </w:tblPr>
      <w:tblGrid>
        <w:gridCol w:w="9962"/>
      </w:tblGrid>
      <w:tr w:rsidR="001969CF" w14:paraId="1CAAF3E6" w14:textId="77777777" w:rsidTr="001969CF">
        <w:tc>
          <w:tcPr>
            <w:tcW w:w="9962" w:type="dxa"/>
          </w:tcPr>
          <w:p w14:paraId="43C4F7A4" w14:textId="77777777" w:rsidR="001969CF" w:rsidRPr="001969CF" w:rsidRDefault="001969CF" w:rsidP="001969CF">
            <w:pPr>
              <w:widowControl w:val="0"/>
              <w:jc w:val="both"/>
              <w:rPr>
                <w:rFonts w:ascii="Century" w:eastAsia="ＭＳ 明朝" w:hAnsi="Century" w:cs="Times"/>
                <w:kern w:val="2"/>
                <w:sz w:val="21"/>
                <w:lang w:val="en-US" w:eastAsia="x-none"/>
              </w:rPr>
            </w:pPr>
            <w:r w:rsidRPr="001969CF">
              <w:rPr>
                <w:rFonts w:ascii="Century" w:eastAsia="ＭＳ 明朝" w:hAnsi="Century" w:cs="Times"/>
                <w:kern w:val="2"/>
                <w:sz w:val="21"/>
                <w:highlight w:val="darkYellow"/>
                <w:lang w:val="en-US" w:eastAsia="x-none"/>
              </w:rPr>
              <w:t>Working assumption:</w:t>
            </w:r>
          </w:p>
          <w:p w14:paraId="765D35E7" w14:textId="77777777" w:rsidR="001969CF" w:rsidRPr="001969CF" w:rsidRDefault="001969CF" w:rsidP="001969CF">
            <w:pPr>
              <w:widowControl w:val="0"/>
              <w:numPr>
                <w:ilvl w:val="0"/>
                <w:numId w:val="14"/>
              </w:numPr>
              <w:jc w:val="both"/>
              <w:rPr>
                <w:rFonts w:ascii="Century" w:eastAsia="ＭＳ 明朝" w:hAnsi="Century" w:cs="Times"/>
                <w:kern w:val="2"/>
                <w:sz w:val="21"/>
                <w:lang w:val="en-US" w:eastAsia="x-none"/>
              </w:rPr>
            </w:pPr>
            <w:r w:rsidRPr="001969CF">
              <w:rPr>
                <w:rFonts w:ascii="Century" w:eastAsia="ＭＳ 明朝" w:hAnsi="Century" w:cs="Times"/>
                <w:kern w:val="2"/>
                <w:sz w:val="21"/>
                <w:lang w:val="en-US" w:eastAsia="x-none"/>
              </w:rPr>
              <w:t>For a given SCS, the following interlace design is supported at least for PUSCH:</w:t>
            </w:r>
          </w:p>
          <w:p w14:paraId="70E9CB43" w14:textId="77777777" w:rsidR="001969CF" w:rsidRPr="001969CF" w:rsidRDefault="001969CF" w:rsidP="001969CF">
            <w:pPr>
              <w:widowControl w:val="0"/>
              <w:numPr>
                <w:ilvl w:val="1"/>
                <w:numId w:val="14"/>
              </w:numPr>
              <w:jc w:val="both"/>
              <w:rPr>
                <w:rFonts w:ascii="Century" w:eastAsia="ＭＳ 明朝" w:hAnsi="Century" w:cs="Times"/>
                <w:kern w:val="2"/>
                <w:sz w:val="21"/>
                <w:lang w:val="en-US" w:eastAsia="x-none"/>
              </w:rPr>
            </w:pPr>
            <w:r w:rsidRPr="001969CF">
              <w:rPr>
                <w:rFonts w:ascii="Century" w:eastAsia="ＭＳ 明朝" w:hAnsi="Century" w:cs="Times"/>
                <w:kern w:val="2"/>
                <w:sz w:val="21"/>
                <w:lang w:val="en-US" w:eastAsia="x-none"/>
              </w:rPr>
              <w:t>Same spacing (M) between consecutive PRBs in an interlace for all interlaces regardless of carrier BW, i.e., the number of PRBs per interlace is dependent on the carrier bandwidth</w:t>
            </w:r>
          </w:p>
          <w:p w14:paraId="5427BC5B" w14:textId="77777777" w:rsidR="001969CF" w:rsidRPr="001969CF" w:rsidRDefault="001969CF" w:rsidP="001969CF">
            <w:pPr>
              <w:widowControl w:val="0"/>
              <w:numPr>
                <w:ilvl w:val="1"/>
                <w:numId w:val="14"/>
              </w:numPr>
              <w:jc w:val="both"/>
              <w:rPr>
                <w:rFonts w:ascii="Century" w:eastAsia="ＭＳ 明朝" w:hAnsi="Century" w:cs="Times"/>
                <w:kern w:val="2"/>
                <w:sz w:val="21"/>
                <w:lang w:val="en-US" w:eastAsia="x-none"/>
              </w:rPr>
            </w:pPr>
            <w:r w:rsidRPr="001969CF">
              <w:rPr>
                <w:rFonts w:ascii="Century" w:eastAsia="ＭＳ 明朝" w:hAnsi="Century" w:cs="Times"/>
                <w:kern w:val="2"/>
                <w:sz w:val="21"/>
                <w:lang w:val="en-US" w:eastAsia="x-none"/>
              </w:rPr>
              <w:t>Point A is the reference for the interlace definition</w:t>
            </w:r>
          </w:p>
          <w:p w14:paraId="1371C202" w14:textId="77777777" w:rsidR="001969CF" w:rsidRPr="001969CF" w:rsidRDefault="001969CF" w:rsidP="001969CF">
            <w:pPr>
              <w:widowControl w:val="0"/>
              <w:numPr>
                <w:ilvl w:val="0"/>
                <w:numId w:val="14"/>
              </w:numPr>
              <w:jc w:val="both"/>
              <w:rPr>
                <w:rFonts w:ascii="Century" w:eastAsia="ＭＳ 明朝" w:hAnsi="Century" w:cs="Times"/>
                <w:kern w:val="2"/>
                <w:sz w:val="21"/>
                <w:lang w:val="en-US" w:eastAsia="x-none"/>
              </w:rPr>
            </w:pPr>
            <w:r w:rsidRPr="001969CF">
              <w:rPr>
                <w:rFonts w:ascii="Century" w:eastAsia="ＭＳ 明朝" w:hAnsi="Century" w:cs="Times"/>
                <w:kern w:val="2"/>
                <w:sz w:val="21"/>
                <w:lang w:val="en-US" w:eastAsia="x-none"/>
              </w:rPr>
              <w:t>For 15 kHz SCS, M = 10 interlaces and for 30 kHz SCS, M = 5 interlaces for all bandwidths</w:t>
            </w:r>
          </w:p>
          <w:p w14:paraId="0E2C7D21" w14:textId="77777777" w:rsidR="001969CF" w:rsidRPr="001969CF" w:rsidRDefault="001969CF" w:rsidP="001969CF">
            <w:pPr>
              <w:widowControl w:val="0"/>
              <w:numPr>
                <w:ilvl w:val="0"/>
                <w:numId w:val="14"/>
              </w:numPr>
              <w:jc w:val="both"/>
              <w:rPr>
                <w:rFonts w:ascii="Century" w:eastAsia="ＭＳ 明朝" w:hAnsi="Century" w:cs="Times"/>
                <w:kern w:val="2"/>
                <w:sz w:val="21"/>
                <w:lang w:val="en-US" w:eastAsia="x-none"/>
              </w:rPr>
            </w:pPr>
            <w:r w:rsidRPr="001969CF">
              <w:rPr>
                <w:rFonts w:ascii="Century" w:eastAsia="ＭＳ 明朝" w:hAnsi="Century" w:cs="Times"/>
                <w:kern w:val="2"/>
                <w:sz w:val="21"/>
                <w:lang w:val="en-US" w:eastAsia="x-none"/>
              </w:rPr>
              <w:t>FFS: Interlace design for PUCCH for bandwidths greater than 20 MHz</w:t>
            </w:r>
          </w:p>
          <w:p w14:paraId="3C2CC5BF" w14:textId="3DF8C9AD" w:rsidR="001969CF" w:rsidRPr="001969CF" w:rsidRDefault="001969CF" w:rsidP="001969CF">
            <w:pPr>
              <w:widowControl w:val="0"/>
              <w:numPr>
                <w:ilvl w:val="0"/>
                <w:numId w:val="14"/>
              </w:numPr>
              <w:jc w:val="both"/>
              <w:rPr>
                <w:rFonts w:ascii="Century" w:eastAsia="ＭＳ 明朝" w:hAnsi="Century" w:cs="Times"/>
                <w:kern w:val="2"/>
                <w:sz w:val="21"/>
                <w:lang w:val="en-US" w:eastAsia="x-none"/>
              </w:rPr>
            </w:pPr>
            <w:r w:rsidRPr="001969CF">
              <w:rPr>
                <w:rFonts w:ascii="Century" w:eastAsia="ＭＳ 明朝" w:hAnsi="Century" w:cs="Times"/>
                <w:kern w:val="2"/>
                <w:sz w:val="21"/>
                <w:lang w:val="en-US" w:eastAsia="x-none"/>
              </w:rPr>
              <w:t>FFS: Whether and how partial interlace allocation is supported</w:t>
            </w:r>
          </w:p>
        </w:tc>
      </w:tr>
    </w:tbl>
    <w:p w14:paraId="04F1FB4E" w14:textId="1CD2AC77" w:rsidR="001969CF" w:rsidRDefault="001969CF" w:rsidP="004F4A5C">
      <w:pPr>
        <w:snapToGrid w:val="0"/>
        <w:spacing w:afterLines="50" w:after="120"/>
        <w:rPr>
          <w:rFonts w:eastAsiaTheme="minorEastAsia"/>
          <w:sz w:val="22"/>
          <w:szCs w:val="22"/>
        </w:rPr>
      </w:pPr>
    </w:p>
    <w:p w14:paraId="592F059B" w14:textId="4C97E18F" w:rsidR="001969CF" w:rsidRDefault="001969CF" w:rsidP="004F4A5C">
      <w:pPr>
        <w:snapToGrid w:val="0"/>
        <w:spacing w:afterLines="50" w:after="120"/>
        <w:rPr>
          <w:rFonts w:eastAsiaTheme="minorEastAsia"/>
          <w:sz w:val="22"/>
          <w:szCs w:val="22"/>
        </w:rPr>
      </w:pPr>
      <w:r>
        <w:rPr>
          <w:rFonts w:eastAsiaTheme="minorEastAsia" w:hint="eastAsia"/>
          <w:sz w:val="22"/>
          <w:szCs w:val="22"/>
        </w:rPr>
        <w:t xml:space="preserve">Therefore, even for wideband operation, </w:t>
      </w:r>
      <w:r>
        <w:rPr>
          <w:rFonts w:eastAsiaTheme="minorEastAsia"/>
          <w:sz w:val="22"/>
          <w:szCs w:val="22"/>
        </w:rPr>
        <w:t xml:space="preserve">same frequency domain resource allocation mechanism </w:t>
      </w:r>
      <w:r w:rsidR="00A95057">
        <w:rPr>
          <w:rFonts w:eastAsiaTheme="minorEastAsia"/>
          <w:sz w:val="22"/>
          <w:szCs w:val="22"/>
        </w:rPr>
        <w:t xml:space="preserve">as for 20 MHz bandwidth operation </w:t>
      </w:r>
      <w:r>
        <w:rPr>
          <w:rFonts w:eastAsiaTheme="minorEastAsia"/>
          <w:sz w:val="22"/>
          <w:szCs w:val="22"/>
        </w:rPr>
        <w:t xml:space="preserve">can be used. </w:t>
      </w:r>
      <w:r w:rsidR="00B5524D">
        <w:rPr>
          <w:rFonts w:eastAsiaTheme="minorEastAsia"/>
          <w:sz w:val="22"/>
          <w:szCs w:val="22"/>
        </w:rPr>
        <w:t>However, in order to support partial interlace allocation, e.g., resource allocation only on some selected LBT sub-bands, additional indication such as a bitmap of allocated LBT sub-bands would be necessary.</w:t>
      </w:r>
    </w:p>
    <w:p w14:paraId="442986B9" w14:textId="71BCFA85" w:rsidR="00B5524D" w:rsidRDefault="00B5524D" w:rsidP="004F4A5C">
      <w:pPr>
        <w:snapToGrid w:val="0"/>
        <w:spacing w:afterLines="50" w:after="120"/>
        <w:rPr>
          <w:rFonts w:eastAsiaTheme="minorEastAsia"/>
          <w:sz w:val="22"/>
          <w:szCs w:val="22"/>
        </w:rPr>
      </w:pPr>
      <w:r>
        <w:rPr>
          <w:rFonts w:eastAsiaTheme="minorEastAsia"/>
          <w:sz w:val="22"/>
          <w:szCs w:val="22"/>
        </w:rPr>
        <w:t>For 10MHz bandwidth operation, according to above working assumption, M=10 for 15 kHz SCS and M=5 for 30 kHz SCS are applied, and hence the number of PRBs per interlace is N=</w:t>
      </w:r>
      <w:r w:rsidR="00A95057">
        <w:rPr>
          <w:rFonts w:eastAsiaTheme="minorEastAsia"/>
          <w:sz w:val="22"/>
          <w:szCs w:val="22"/>
        </w:rPr>
        <w:t>5 or 6 for 15 kHz SCS and N=4 or 5 for 30 kHz SCS. However, in order to simplify the frequency resource allocation in case of 15 kHz SCS, M=5 and bitmap based resource allocation can be applied to 10 MHz operation with 15 kHz SCS.</w:t>
      </w:r>
    </w:p>
    <w:p w14:paraId="0DEDAD42" w14:textId="7E350E78" w:rsidR="00B5524D" w:rsidRDefault="00B5524D" w:rsidP="00B5524D">
      <w:pPr>
        <w:snapToGrid w:val="0"/>
        <w:spacing w:afterLines="50" w:after="120"/>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sidR="00A95057">
        <w:rPr>
          <w:rFonts w:eastAsiaTheme="minorEastAsia"/>
          <w:b/>
          <w:sz w:val="22"/>
          <w:szCs w:val="22"/>
          <w:u w:val="single"/>
        </w:rPr>
        <w:t>3</w:t>
      </w:r>
      <w:r w:rsidRPr="008E6563">
        <w:rPr>
          <w:rFonts w:eastAsiaTheme="minorEastAsia"/>
          <w:b/>
          <w:sz w:val="22"/>
          <w:szCs w:val="22"/>
        </w:rPr>
        <w:t>:</w:t>
      </w:r>
      <w:r w:rsidR="00A95057">
        <w:rPr>
          <w:rFonts w:eastAsiaTheme="minorEastAsia"/>
          <w:b/>
          <w:sz w:val="22"/>
          <w:szCs w:val="22"/>
        </w:rPr>
        <w:t xml:space="preserve"> Following frequency domain resource allocation mechanism is supported for interlaced PUSCH.</w:t>
      </w:r>
    </w:p>
    <w:p w14:paraId="54791DEF" w14:textId="0A2A206C" w:rsidR="00A95057" w:rsidRDefault="00A95057" w:rsidP="00A95057">
      <w:pPr>
        <w:pStyle w:val="afc"/>
        <w:numPr>
          <w:ilvl w:val="0"/>
          <w:numId w:val="33"/>
        </w:numPr>
        <w:snapToGrid w:val="0"/>
        <w:spacing w:afterLines="50" w:after="120"/>
        <w:ind w:leftChars="0"/>
        <w:rPr>
          <w:rFonts w:eastAsiaTheme="minorEastAsia"/>
          <w:b/>
          <w:sz w:val="22"/>
          <w:szCs w:val="22"/>
        </w:rPr>
      </w:pPr>
      <w:r>
        <w:rPr>
          <w:rFonts w:eastAsiaTheme="minorEastAsia" w:hint="eastAsia"/>
          <w:b/>
          <w:sz w:val="22"/>
          <w:szCs w:val="22"/>
        </w:rPr>
        <w:t xml:space="preserve">In case of 15 kHz SCS with bandwidth equal to or wider than 20 MHz, </w:t>
      </w:r>
      <w:r w:rsidR="0053487B">
        <w:rPr>
          <w:rFonts w:eastAsiaTheme="minorEastAsia"/>
          <w:b/>
          <w:sz w:val="22"/>
          <w:szCs w:val="22"/>
        </w:rPr>
        <w:t>M=10 is applied for interlace definition, and</w:t>
      </w:r>
      <w:r w:rsidR="0053487B">
        <w:rPr>
          <w:rFonts w:eastAsiaTheme="minorEastAsia" w:hint="eastAsia"/>
          <w:b/>
          <w:sz w:val="22"/>
          <w:szCs w:val="22"/>
        </w:rPr>
        <w:t xml:space="preserve"> </w:t>
      </w:r>
      <w:r>
        <w:rPr>
          <w:rFonts w:eastAsiaTheme="minorEastAsia" w:hint="eastAsia"/>
          <w:b/>
          <w:sz w:val="22"/>
          <w:szCs w:val="22"/>
        </w:rPr>
        <w:t xml:space="preserve">6 bits </w:t>
      </w:r>
      <w:r w:rsidRPr="00A95057">
        <w:rPr>
          <w:rFonts w:eastAsiaTheme="minorEastAsia"/>
          <w:b/>
          <w:sz w:val="22"/>
          <w:szCs w:val="22"/>
        </w:rPr>
        <w:t>resource allocation field in UL grant</w:t>
      </w:r>
      <w:r>
        <w:rPr>
          <w:rFonts w:eastAsiaTheme="minorEastAsia"/>
          <w:b/>
          <w:sz w:val="22"/>
          <w:szCs w:val="22"/>
        </w:rPr>
        <w:t xml:space="preserve"> indicates RIV as in UL resource allocation type 3 in LTE</w:t>
      </w:r>
      <w:r w:rsidR="0053487B">
        <w:rPr>
          <w:rFonts w:eastAsiaTheme="minorEastAsia"/>
          <w:b/>
          <w:sz w:val="22"/>
          <w:szCs w:val="22"/>
        </w:rPr>
        <w:t>.</w:t>
      </w:r>
    </w:p>
    <w:p w14:paraId="66E1B302" w14:textId="59E69173" w:rsidR="0053487B" w:rsidRDefault="0053487B" w:rsidP="0053487B">
      <w:pPr>
        <w:pStyle w:val="afc"/>
        <w:numPr>
          <w:ilvl w:val="0"/>
          <w:numId w:val="33"/>
        </w:numPr>
        <w:snapToGrid w:val="0"/>
        <w:spacing w:afterLines="50" w:after="120"/>
        <w:ind w:leftChars="0"/>
        <w:rPr>
          <w:rFonts w:eastAsiaTheme="minorEastAsia"/>
          <w:b/>
          <w:sz w:val="22"/>
          <w:szCs w:val="22"/>
        </w:rPr>
      </w:pPr>
      <w:r>
        <w:rPr>
          <w:rFonts w:eastAsiaTheme="minorEastAsia" w:hint="eastAsia"/>
          <w:b/>
          <w:sz w:val="22"/>
          <w:szCs w:val="22"/>
        </w:rPr>
        <w:t>In case of 30 kHz SCS</w:t>
      </w:r>
      <w:r>
        <w:rPr>
          <w:rFonts w:eastAsiaTheme="minorEastAsia"/>
          <w:b/>
          <w:sz w:val="22"/>
          <w:szCs w:val="22"/>
        </w:rPr>
        <w:t xml:space="preserve"> and </w:t>
      </w:r>
      <w:r>
        <w:rPr>
          <w:rFonts w:eastAsiaTheme="minorEastAsia" w:hint="eastAsia"/>
          <w:b/>
          <w:sz w:val="22"/>
          <w:szCs w:val="22"/>
        </w:rPr>
        <w:t>15 kHz SCS with bandwidth equal to</w:t>
      </w:r>
      <w:r>
        <w:rPr>
          <w:rFonts w:eastAsiaTheme="minorEastAsia"/>
          <w:b/>
          <w:sz w:val="22"/>
          <w:szCs w:val="22"/>
        </w:rPr>
        <w:t xml:space="preserve"> 10 MHz, M=5 is applied for interlace definition, and 5 bits resource allocation field in UL grant indicates a bitmap </w:t>
      </w:r>
      <w:r w:rsidRPr="0053487B">
        <w:rPr>
          <w:rFonts w:eastAsiaTheme="minorEastAsia"/>
          <w:b/>
          <w:sz w:val="22"/>
          <w:szCs w:val="22"/>
        </w:rPr>
        <w:t>of allocated interlaces</w:t>
      </w:r>
      <w:r>
        <w:rPr>
          <w:rFonts w:eastAsiaTheme="minorEastAsia"/>
          <w:b/>
          <w:sz w:val="22"/>
          <w:szCs w:val="22"/>
        </w:rPr>
        <w:t>.</w:t>
      </w:r>
    </w:p>
    <w:p w14:paraId="1A9575AB" w14:textId="59B35322" w:rsidR="0053487B" w:rsidRPr="00A95057" w:rsidRDefault="0053487B" w:rsidP="0053487B">
      <w:pPr>
        <w:pStyle w:val="afc"/>
        <w:numPr>
          <w:ilvl w:val="0"/>
          <w:numId w:val="33"/>
        </w:numPr>
        <w:snapToGrid w:val="0"/>
        <w:spacing w:afterLines="50" w:after="120"/>
        <w:ind w:leftChars="0"/>
        <w:rPr>
          <w:rFonts w:eastAsiaTheme="minorEastAsia"/>
          <w:b/>
          <w:sz w:val="22"/>
          <w:szCs w:val="22"/>
        </w:rPr>
      </w:pPr>
      <w:r>
        <w:rPr>
          <w:rFonts w:eastAsiaTheme="minorEastAsia"/>
          <w:b/>
          <w:sz w:val="22"/>
          <w:szCs w:val="22"/>
        </w:rPr>
        <w:t>In case that bandwidth is wider than 20 MHz, additional bitmap is carried in UL grant to indicate allocated LBT bandwidths.</w:t>
      </w:r>
    </w:p>
    <w:p w14:paraId="3FA0ED07" w14:textId="77777777" w:rsidR="001969CF" w:rsidRPr="00B5524D" w:rsidRDefault="001969CF" w:rsidP="004F4A5C">
      <w:pPr>
        <w:snapToGrid w:val="0"/>
        <w:spacing w:afterLines="50" w:after="120"/>
        <w:rPr>
          <w:rFonts w:eastAsiaTheme="minorEastAsia"/>
          <w:sz w:val="22"/>
          <w:szCs w:val="22"/>
        </w:rPr>
      </w:pPr>
    </w:p>
    <w:p w14:paraId="0BE52C56" w14:textId="77777777" w:rsidR="000E6E74" w:rsidRPr="004F4A5C" w:rsidRDefault="000E6E74" w:rsidP="00BC2BEA">
      <w:pPr>
        <w:snapToGrid w:val="0"/>
        <w:spacing w:afterLines="50" w:after="120"/>
        <w:rPr>
          <w:rFonts w:eastAsiaTheme="minorEastAsia"/>
          <w:sz w:val="22"/>
          <w:szCs w:val="22"/>
        </w:rPr>
      </w:pPr>
    </w:p>
    <w:bookmarkEnd w:id="2"/>
    <w:p w14:paraId="2E15515C" w14:textId="3C7A47C4" w:rsidR="00E80742" w:rsidRPr="009130DD" w:rsidRDefault="003508E5" w:rsidP="009130DD">
      <w:pPr>
        <w:pStyle w:val="1"/>
        <w:numPr>
          <w:ilvl w:val="0"/>
          <w:numId w:val="6"/>
        </w:numPr>
        <w:spacing w:before="180" w:after="120"/>
        <w:rPr>
          <w:rFonts w:eastAsia="ＭＳ 明朝"/>
          <w:b/>
          <w:bCs/>
          <w:szCs w:val="24"/>
          <w:lang w:val="en-US"/>
        </w:rPr>
      </w:pPr>
      <w:r w:rsidRPr="003508E5">
        <w:rPr>
          <w:rFonts w:eastAsia="ＭＳ 明朝"/>
          <w:b/>
          <w:bCs/>
          <w:szCs w:val="24"/>
          <w:lang w:val="en-US"/>
        </w:rPr>
        <w:t>SRS waveform</w:t>
      </w:r>
      <w:r w:rsidR="001B679E">
        <w:rPr>
          <w:rFonts w:eastAsia="ＭＳ 明朝" w:hint="eastAsia"/>
          <w:b/>
          <w:bCs/>
          <w:szCs w:val="24"/>
          <w:lang w:val="en-US"/>
        </w:rPr>
        <w:t xml:space="preserve"> enhancement</w:t>
      </w:r>
    </w:p>
    <w:p w14:paraId="0A725E56" w14:textId="386739CD" w:rsidR="001B679E" w:rsidRDefault="001B679E" w:rsidP="001B679E">
      <w:pPr>
        <w:snapToGrid w:val="0"/>
        <w:spacing w:afterLines="50" w:after="120"/>
        <w:rPr>
          <w:rFonts w:eastAsiaTheme="minorEastAsia"/>
          <w:sz w:val="22"/>
          <w:szCs w:val="22"/>
        </w:rPr>
      </w:pPr>
      <w:r>
        <w:rPr>
          <w:rFonts w:eastAsiaTheme="minorEastAsia"/>
          <w:sz w:val="22"/>
          <w:szCs w:val="22"/>
        </w:rPr>
        <w:t xml:space="preserve">There is a proposal on support of interlaced design for SRS [3]. It may be beneficial in terms of FDM with other interlaced UL channel and efficient channel sounding for an interlace. </w:t>
      </w:r>
      <w:r w:rsidR="008C788F">
        <w:rPr>
          <w:rFonts w:eastAsiaTheme="minorEastAsia"/>
          <w:sz w:val="22"/>
          <w:szCs w:val="22"/>
        </w:rPr>
        <w:t>However, as this item is categorized as optimization in [2], even Rel-15 SRS design can work in NR-U without significant problem. Therefore, considering the limited time for Rel-16 NR-U, SRS waveform enhancement should be deprioritized.</w:t>
      </w:r>
    </w:p>
    <w:p w14:paraId="1E65774D" w14:textId="20F9CB66" w:rsidR="008C788F" w:rsidRDefault="008C788F" w:rsidP="008C788F">
      <w:pPr>
        <w:snapToGrid w:val="0"/>
        <w:spacing w:afterLines="50" w:after="120"/>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Pr>
          <w:rFonts w:eastAsiaTheme="minorEastAsia"/>
          <w:b/>
          <w:sz w:val="22"/>
          <w:szCs w:val="22"/>
          <w:u w:val="single"/>
        </w:rPr>
        <w:t>4</w:t>
      </w:r>
      <w:r w:rsidRPr="008E6563">
        <w:rPr>
          <w:rFonts w:eastAsiaTheme="minorEastAsia"/>
          <w:b/>
          <w:sz w:val="22"/>
          <w:szCs w:val="22"/>
        </w:rPr>
        <w:t>:</w:t>
      </w:r>
      <w:r>
        <w:rPr>
          <w:rFonts w:eastAsiaTheme="minorEastAsia"/>
          <w:b/>
          <w:sz w:val="22"/>
          <w:szCs w:val="22"/>
        </w:rPr>
        <w:t xml:space="preserve"> SRS waveform enhancement including support of interlaced design is deprioritized in Rel-16 NR-U.</w:t>
      </w:r>
    </w:p>
    <w:p w14:paraId="7960E151" w14:textId="77777777" w:rsidR="001B679E" w:rsidRPr="008C788F" w:rsidRDefault="001B679E" w:rsidP="00970377">
      <w:pPr>
        <w:spacing w:afterLines="50" w:after="120"/>
        <w:rPr>
          <w:rFonts w:eastAsiaTheme="minorEastAsia"/>
          <w:b/>
          <w:sz w:val="22"/>
          <w:szCs w:val="22"/>
        </w:rPr>
      </w:pPr>
    </w:p>
    <w:p w14:paraId="154836CC" w14:textId="5E3FD9ED" w:rsidR="00757345" w:rsidRDefault="00757345" w:rsidP="00AE70FC">
      <w:pPr>
        <w:rPr>
          <w:rFonts w:eastAsia="ＭＳ 明朝"/>
          <w:b/>
          <w:sz w:val="22"/>
          <w:lang w:val="en-US"/>
        </w:rPr>
      </w:pPr>
    </w:p>
    <w:p w14:paraId="27A3B54D" w14:textId="7BF533F1" w:rsidR="008C788F" w:rsidRPr="009130DD" w:rsidRDefault="008C788F" w:rsidP="008C788F">
      <w:pPr>
        <w:pStyle w:val="1"/>
        <w:numPr>
          <w:ilvl w:val="0"/>
          <w:numId w:val="6"/>
        </w:numPr>
        <w:spacing w:before="180" w:after="120"/>
        <w:rPr>
          <w:rFonts w:eastAsia="ＭＳ 明朝"/>
          <w:b/>
          <w:bCs/>
          <w:szCs w:val="24"/>
          <w:lang w:val="en-US"/>
        </w:rPr>
      </w:pPr>
      <w:r>
        <w:rPr>
          <w:rFonts w:eastAsia="ＭＳ 明朝"/>
          <w:b/>
          <w:bCs/>
          <w:szCs w:val="24"/>
          <w:lang w:val="en-US"/>
        </w:rPr>
        <w:t xml:space="preserve">Multiple </w:t>
      </w:r>
      <w:r w:rsidR="00EA420F">
        <w:rPr>
          <w:rFonts w:eastAsia="ＭＳ 明朝"/>
          <w:b/>
          <w:bCs/>
          <w:szCs w:val="24"/>
          <w:lang w:val="en-US"/>
        </w:rPr>
        <w:t>starting positions within a PUSCH</w:t>
      </w:r>
    </w:p>
    <w:p w14:paraId="4E6F0D5C" w14:textId="1DF7EAEC" w:rsidR="008C788F" w:rsidRDefault="00EA549B" w:rsidP="008C788F">
      <w:pPr>
        <w:snapToGrid w:val="0"/>
        <w:spacing w:afterLines="50" w:after="120"/>
        <w:rPr>
          <w:rFonts w:eastAsiaTheme="minorEastAsia"/>
          <w:sz w:val="22"/>
          <w:szCs w:val="22"/>
        </w:rPr>
      </w:pPr>
      <w:r>
        <w:rPr>
          <w:rFonts w:eastAsiaTheme="minorEastAsia"/>
          <w:sz w:val="22"/>
          <w:szCs w:val="22"/>
        </w:rPr>
        <w:t xml:space="preserve">Whether or not to support multiple starting positions within a PUSCH is also discussed in our companion contribution for HARQ enhancement [5]. </w:t>
      </w:r>
      <w:r>
        <w:rPr>
          <w:sz w:val="22"/>
          <w:szCs w:val="22"/>
          <w:lang w:val="en-US"/>
        </w:rPr>
        <w:t xml:space="preserve">In case of single TTI scheduling, there would be a large difference between single starting position and multiple starting positions in terms of UE complexity and processing. However, in case of multi-TTI scheduling, since UE anyway needs to prepare multiple PUSCHs according to the grant and some of PUSCHs may not be transmitted depending on LBT result, additional UE complexity and processing for allowing multiple starting positions for each PUSCH would not be so significant compared with single TTI scheduling case. In addition, although multiple mini-slot PUSCHs scheduled by multi-TTI grant can also achieve multiple starting positions, it is inefficient in terms of eMBB compared with slot-based PUSCH with multiple starting positions. Therefore, in order to achieve both large number of candidate starting positions for one or multiple PUSCHs and high transmission efficiency for eMBB, we propose to support multiple starting positions for each PUSCH in case of multi-TTI grant as shown in Figure 2. UE capability for the support of multiple starting positions for a PUSCH can be defined so that the support of multiple starting positions for a PUSCH is optional for NR-U UE. </w:t>
      </w:r>
    </w:p>
    <w:p w14:paraId="156059B7" w14:textId="5922F3DF" w:rsidR="008C788F" w:rsidRDefault="008C788F" w:rsidP="008C788F">
      <w:pPr>
        <w:snapToGrid w:val="0"/>
        <w:spacing w:afterLines="50" w:after="120"/>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sidR="001E1E42">
        <w:rPr>
          <w:rFonts w:eastAsiaTheme="minorEastAsia"/>
          <w:b/>
          <w:sz w:val="22"/>
          <w:szCs w:val="22"/>
          <w:u w:val="single"/>
        </w:rPr>
        <w:t>5</w:t>
      </w:r>
      <w:r w:rsidRPr="008E6563">
        <w:rPr>
          <w:rFonts w:eastAsiaTheme="minorEastAsia"/>
          <w:b/>
          <w:sz w:val="22"/>
          <w:szCs w:val="22"/>
        </w:rPr>
        <w:t>:</w:t>
      </w:r>
      <w:r>
        <w:rPr>
          <w:rFonts w:eastAsiaTheme="minorEastAsia"/>
          <w:b/>
          <w:sz w:val="22"/>
          <w:szCs w:val="22"/>
        </w:rPr>
        <w:t xml:space="preserve"> </w:t>
      </w:r>
      <w:r w:rsidR="00EA549B">
        <w:rPr>
          <w:rFonts w:eastAsia="游明朝"/>
          <w:b/>
          <w:sz w:val="22"/>
          <w:szCs w:val="22"/>
        </w:rPr>
        <w:t xml:space="preserve">For multi-TTI UL grant, multiple starting positions </w:t>
      </w:r>
      <w:r w:rsidR="006A787B">
        <w:rPr>
          <w:rFonts w:eastAsia="游明朝"/>
          <w:b/>
          <w:sz w:val="22"/>
          <w:szCs w:val="22"/>
        </w:rPr>
        <w:t>for each PUSCH</w:t>
      </w:r>
      <w:r w:rsidR="00EA549B">
        <w:rPr>
          <w:rFonts w:eastAsia="游明朝"/>
          <w:b/>
          <w:sz w:val="22"/>
          <w:szCs w:val="22"/>
        </w:rPr>
        <w:t xml:space="preserve"> can be configured/indicated according to UE capability.</w:t>
      </w:r>
    </w:p>
    <w:p w14:paraId="51AB94BC" w14:textId="77777777" w:rsidR="00EA549B" w:rsidRPr="006F7D77" w:rsidRDefault="00EA549B" w:rsidP="00EA549B">
      <w:pPr>
        <w:spacing w:afterLines="50" w:after="120"/>
        <w:rPr>
          <w:sz w:val="22"/>
          <w:szCs w:val="22"/>
          <w:lang w:val="en-US"/>
        </w:rPr>
      </w:pPr>
      <w:r>
        <w:rPr>
          <w:noProof/>
          <w:sz w:val="22"/>
          <w:szCs w:val="22"/>
          <w:lang w:val="en-US"/>
        </w:rPr>
        <w:drawing>
          <wp:inline distT="0" distB="0" distL="0" distR="0" wp14:anchorId="48D28723" wp14:editId="4F9715D7">
            <wp:extent cx="6332220" cy="350583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1.jpg"/>
                    <pic:cNvPicPr/>
                  </pic:nvPicPr>
                  <pic:blipFill>
                    <a:blip r:embed="rId9">
                      <a:extLst>
                        <a:ext uri="{28A0092B-C50C-407E-A947-70E740481C1C}">
                          <a14:useLocalDpi xmlns:a14="http://schemas.microsoft.com/office/drawing/2010/main" val="0"/>
                        </a:ext>
                      </a:extLst>
                    </a:blip>
                    <a:stretch>
                      <a:fillRect/>
                    </a:stretch>
                  </pic:blipFill>
                  <pic:spPr>
                    <a:xfrm>
                      <a:off x="0" y="0"/>
                      <a:ext cx="6332220" cy="3505835"/>
                    </a:xfrm>
                    <a:prstGeom prst="rect">
                      <a:avLst/>
                    </a:prstGeom>
                  </pic:spPr>
                </pic:pic>
              </a:graphicData>
            </a:graphic>
          </wp:inline>
        </w:drawing>
      </w:r>
    </w:p>
    <w:p w14:paraId="3E75D0A8" w14:textId="200F231D" w:rsidR="00EA549B" w:rsidRPr="0071574E" w:rsidRDefault="00EA549B" w:rsidP="00EA549B">
      <w:pPr>
        <w:spacing w:afterLines="50" w:after="120"/>
        <w:jc w:val="center"/>
        <w:rPr>
          <w:sz w:val="22"/>
          <w:szCs w:val="22"/>
          <w:lang w:val="en-US"/>
        </w:rPr>
      </w:pPr>
      <w:r>
        <w:rPr>
          <w:rFonts w:hint="eastAsia"/>
          <w:sz w:val="22"/>
          <w:szCs w:val="22"/>
          <w:lang w:val="en-US"/>
        </w:rPr>
        <w:t xml:space="preserve">Figure </w:t>
      </w:r>
      <w:r>
        <w:rPr>
          <w:sz w:val="22"/>
          <w:szCs w:val="22"/>
          <w:lang w:val="en-US"/>
        </w:rPr>
        <w:t>2</w:t>
      </w:r>
      <w:r>
        <w:rPr>
          <w:rFonts w:hint="eastAsia"/>
          <w:sz w:val="22"/>
          <w:szCs w:val="22"/>
          <w:lang w:val="en-US"/>
        </w:rPr>
        <w:t xml:space="preserve">: </w:t>
      </w:r>
      <w:r>
        <w:rPr>
          <w:sz w:val="22"/>
          <w:szCs w:val="22"/>
          <w:lang w:val="en-US"/>
        </w:rPr>
        <w:t>Examples of multi-TTI grant scheduling with multiple candidate starting positions for each PUSCH</w:t>
      </w:r>
    </w:p>
    <w:p w14:paraId="3CAD0D03" w14:textId="21254E36" w:rsidR="008C788F" w:rsidRPr="00EA549B" w:rsidRDefault="008C788F" w:rsidP="008C788F">
      <w:pPr>
        <w:snapToGrid w:val="0"/>
        <w:spacing w:afterLines="50" w:after="120"/>
        <w:rPr>
          <w:rFonts w:eastAsiaTheme="minorEastAsia"/>
          <w:b/>
          <w:sz w:val="22"/>
          <w:szCs w:val="22"/>
          <w:lang w:val="en-US"/>
        </w:rPr>
      </w:pPr>
    </w:p>
    <w:p w14:paraId="6AF2FA7A" w14:textId="16A6E752" w:rsidR="008C788F" w:rsidRPr="008C788F" w:rsidRDefault="008C788F"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BC1DE2C" w:rsidR="00FE79AE" w:rsidRPr="009C5F9D" w:rsidRDefault="00FE79AE" w:rsidP="00F93FA0">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97543">
        <w:rPr>
          <w:rFonts w:eastAsia="ＭＳ 明朝"/>
          <w:sz w:val="22"/>
          <w:szCs w:val="22"/>
          <w:lang w:val="en-US"/>
        </w:rPr>
        <w:t>the UL sign</w:t>
      </w:r>
      <w:r w:rsidR="00497543" w:rsidRPr="009C5F9D">
        <w:rPr>
          <w:rFonts w:eastAsia="ＭＳ 明朝"/>
          <w:sz w:val="22"/>
          <w:szCs w:val="22"/>
          <w:lang w:val="en-US"/>
        </w:rPr>
        <w:t>als and channels for NR-U</w:t>
      </w:r>
      <w:r w:rsidR="001A2389" w:rsidRPr="009C5F9D">
        <w:rPr>
          <w:rFonts w:eastAsia="ＭＳ 明朝"/>
          <w:sz w:val="22"/>
          <w:szCs w:val="22"/>
          <w:lang w:val="en-US"/>
        </w:rPr>
        <w:t>.</w:t>
      </w:r>
      <w:r w:rsidRPr="009C5F9D">
        <w:rPr>
          <w:rFonts w:eastAsia="ＭＳ 明朝" w:hint="eastAsia"/>
          <w:sz w:val="22"/>
          <w:szCs w:val="22"/>
          <w:lang w:val="en-US"/>
        </w:rPr>
        <w:t xml:space="preserve"> </w:t>
      </w:r>
      <w:r w:rsidR="00E15F38" w:rsidRPr="009C5F9D">
        <w:rPr>
          <w:rFonts w:eastAsia="ＭＳ 明朝" w:hint="eastAsia"/>
          <w:sz w:val="22"/>
          <w:szCs w:val="22"/>
          <w:lang w:val="en-US"/>
        </w:rPr>
        <w:t xml:space="preserve">Based on the discussion, we made following </w:t>
      </w:r>
      <w:r w:rsidR="00776981" w:rsidRPr="009C5F9D">
        <w:rPr>
          <w:rFonts w:eastAsia="ＭＳ 明朝" w:hint="eastAsia"/>
          <w:sz w:val="22"/>
          <w:szCs w:val="22"/>
          <w:lang w:val="en-US"/>
        </w:rPr>
        <w:t>proposal</w:t>
      </w:r>
      <w:r w:rsidR="00484F06" w:rsidRPr="009C5F9D">
        <w:rPr>
          <w:rFonts w:eastAsia="ＭＳ 明朝"/>
          <w:sz w:val="22"/>
          <w:szCs w:val="22"/>
          <w:lang w:val="en-US"/>
        </w:rPr>
        <w:t>s</w:t>
      </w:r>
      <w:r w:rsidR="00E15F38" w:rsidRPr="009C5F9D">
        <w:rPr>
          <w:rFonts w:eastAsia="ＭＳ 明朝" w:hint="eastAsia"/>
          <w:sz w:val="22"/>
          <w:szCs w:val="22"/>
          <w:lang w:val="en-US"/>
        </w:rPr>
        <w:t>.</w:t>
      </w:r>
    </w:p>
    <w:p w14:paraId="7D33FD7C" w14:textId="77777777" w:rsidR="00425695" w:rsidRPr="008E6563" w:rsidRDefault="00425695" w:rsidP="00425695">
      <w:pPr>
        <w:snapToGrid w:val="0"/>
        <w:spacing w:afterLines="50" w:after="120"/>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Pr>
          <w:rFonts w:eastAsiaTheme="minorEastAsia" w:hint="eastAsia"/>
          <w:b/>
          <w:sz w:val="22"/>
          <w:szCs w:val="22"/>
          <w:u w:val="single"/>
        </w:rPr>
        <w:t>1</w:t>
      </w:r>
      <w:r w:rsidRPr="008E6563">
        <w:rPr>
          <w:rFonts w:eastAsiaTheme="minorEastAsia"/>
          <w:b/>
          <w:sz w:val="22"/>
          <w:szCs w:val="22"/>
        </w:rPr>
        <w:t>:</w:t>
      </w:r>
      <w:r>
        <w:rPr>
          <w:rFonts w:eastAsiaTheme="minorEastAsia"/>
          <w:b/>
          <w:sz w:val="22"/>
          <w:szCs w:val="22"/>
        </w:rPr>
        <w:t xml:space="preserve"> Enhanced PF2/3 for NR-U are specified without support of CDM functionality</w:t>
      </w:r>
      <w:r w:rsidRPr="008E6563">
        <w:rPr>
          <w:rFonts w:eastAsiaTheme="minorEastAsia"/>
          <w:b/>
          <w:sz w:val="22"/>
          <w:szCs w:val="22"/>
        </w:rPr>
        <w:t>.</w:t>
      </w:r>
    </w:p>
    <w:p w14:paraId="39ED6A11" w14:textId="77777777" w:rsidR="00425695" w:rsidRPr="008E6563" w:rsidRDefault="00425695" w:rsidP="00425695">
      <w:pPr>
        <w:snapToGrid w:val="0"/>
        <w:spacing w:afterLines="50" w:after="120"/>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Pr>
          <w:rFonts w:eastAsiaTheme="minorEastAsia" w:hint="eastAsia"/>
          <w:b/>
          <w:sz w:val="22"/>
          <w:szCs w:val="22"/>
          <w:u w:val="single"/>
        </w:rPr>
        <w:t>2</w:t>
      </w:r>
      <w:r w:rsidRPr="008E6563">
        <w:rPr>
          <w:rFonts w:eastAsiaTheme="minorEastAsia"/>
          <w:b/>
          <w:sz w:val="22"/>
          <w:szCs w:val="22"/>
        </w:rPr>
        <w:t>:</w:t>
      </w:r>
      <w:r>
        <w:rPr>
          <w:rFonts w:eastAsiaTheme="minorEastAsia"/>
          <w:b/>
          <w:sz w:val="22"/>
          <w:szCs w:val="22"/>
        </w:rPr>
        <w:t xml:space="preserve"> Enhanced PF0/1 for NR-U are specified based on r</w:t>
      </w:r>
      <w:r w:rsidRPr="005C44A5">
        <w:rPr>
          <w:rFonts w:eastAsiaTheme="minorEastAsia"/>
          <w:b/>
          <w:sz w:val="22"/>
          <w:szCs w:val="22"/>
        </w:rPr>
        <w:t>epetition of the length-12 Rel-15 PF0 and PF1 sequence in each PRB of an interlace</w:t>
      </w:r>
      <w:r w:rsidRPr="008E6563">
        <w:rPr>
          <w:rFonts w:eastAsiaTheme="minorEastAsia"/>
          <w:b/>
          <w:sz w:val="22"/>
          <w:szCs w:val="22"/>
        </w:rPr>
        <w:t>.</w:t>
      </w:r>
    </w:p>
    <w:p w14:paraId="2AD4A659" w14:textId="77777777" w:rsidR="00425695" w:rsidRDefault="00425695" w:rsidP="00425695">
      <w:pPr>
        <w:snapToGrid w:val="0"/>
        <w:spacing w:afterLines="50" w:after="120"/>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Pr>
          <w:rFonts w:eastAsiaTheme="minorEastAsia"/>
          <w:b/>
          <w:sz w:val="22"/>
          <w:szCs w:val="22"/>
          <w:u w:val="single"/>
        </w:rPr>
        <w:t>3</w:t>
      </w:r>
      <w:r w:rsidRPr="008E6563">
        <w:rPr>
          <w:rFonts w:eastAsiaTheme="minorEastAsia"/>
          <w:b/>
          <w:sz w:val="22"/>
          <w:szCs w:val="22"/>
        </w:rPr>
        <w:t>:</w:t>
      </w:r>
      <w:r>
        <w:rPr>
          <w:rFonts w:eastAsiaTheme="minorEastAsia"/>
          <w:b/>
          <w:sz w:val="22"/>
          <w:szCs w:val="22"/>
        </w:rPr>
        <w:t xml:space="preserve"> Following frequency domain resource allocation mechanism is supported for interlaced PUSCH.</w:t>
      </w:r>
    </w:p>
    <w:p w14:paraId="3AFE5EC7" w14:textId="77777777" w:rsidR="00425695" w:rsidRDefault="00425695" w:rsidP="00425695">
      <w:pPr>
        <w:pStyle w:val="afc"/>
        <w:numPr>
          <w:ilvl w:val="0"/>
          <w:numId w:val="33"/>
        </w:numPr>
        <w:snapToGrid w:val="0"/>
        <w:spacing w:afterLines="50" w:after="120"/>
        <w:ind w:leftChars="0"/>
        <w:rPr>
          <w:rFonts w:eastAsiaTheme="minorEastAsia"/>
          <w:b/>
          <w:sz w:val="22"/>
          <w:szCs w:val="22"/>
        </w:rPr>
      </w:pPr>
      <w:r>
        <w:rPr>
          <w:rFonts w:eastAsiaTheme="minorEastAsia" w:hint="eastAsia"/>
          <w:b/>
          <w:sz w:val="22"/>
          <w:szCs w:val="22"/>
        </w:rPr>
        <w:t xml:space="preserve">In case of 15 kHz SCS with bandwidth equal to or wider than 20 MHz, </w:t>
      </w:r>
      <w:r>
        <w:rPr>
          <w:rFonts w:eastAsiaTheme="minorEastAsia"/>
          <w:b/>
          <w:sz w:val="22"/>
          <w:szCs w:val="22"/>
        </w:rPr>
        <w:t>M=10 is applied for interlace definition, and</w:t>
      </w:r>
      <w:r>
        <w:rPr>
          <w:rFonts w:eastAsiaTheme="minorEastAsia" w:hint="eastAsia"/>
          <w:b/>
          <w:sz w:val="22"/>
          <w:szCs w:val="22"/>
        </w:rPr>
        <w:t xml:space="preserve"> 6 bits </w:t>
      </w:r>
      <w:r w:rsidRPr="00A95057">
        <w:rPr>
          <w:rFonts w:eastAsiaTheme="minorEastAsia"/>
          <w:b/>
          <w:sz w:val="22"/>
          <w:szCs w:val="22"/>
        </w:rPr>
        <w:t>resource allocation field in UL grant</w:t>
      </w:r>
      <w:r>
        <w:rPr>
          <w:rFonts w:eastAsiaTheme="minorEastAsia"/>
          <w:b/>
          <w:sz w:val="22"/>
          <w:szCs w:val="22"/>
        </w:rPr>
        <w:t xml:space="preserve"> indicates RIV as in UL resource allocation type 3 in LTE.</w:t>
      </w:r>
    </w:p>
    <w:p w14:paraId="4B86C5D8" w14:textId="77777777" w:rsidR="00425695" w:rsidRDefault="00425695" w:rsidP="00425695">
      <w:pPr>
        <w:pStyle w:val="afc"/>
        <w:numPr>
          <w:ilvl w:val="0"/>
          <w:numId w:val="33"/>
        </w:numPr>
        <w:snapToGrid w:val="0"/>
        <w:spacing w:afterLines="50" w:after="120"/>
        <w:ind w:leftChars="0"/>
        <w:rPr>
          <w:rFonts w:eastAsiaTheme="minorEastAsia"/>
          <w:b/>
          <w:sz w:val="22"/>
          <w:szCs w:val="22"/>
        </w:rPr>
      </w:pPr>
      <w:r>
        <w:rPr>
          <w:rFonts w:eastAsiaTheme="minorEastAsia" w:hint="eastAsia"/>
          <w:b/>
          <w:sz w:val="22"/>
          <w:szCs w:val="22"/>
        </w:rPr>
        <w:t>In case of 30 kHz SCS</w:t>
      </w:r>
      <w:r>
        <w:rPr>
          <w:rFonts w:eastAsiaTheme="minorEastAsia"/>
          <w:b/>
          <w:sz w:val="22"/>
          <w:szCs w:val="22"/>
        </w:rPr>
        <w:t xml:space="preserve"> and </w:t>
      </w:r>
      <w:r>
        <w:rPr>
          <w:rFonts w:eastAsiaTheme="minorEastAsia" w:hint="eastAsia"/>
          <w:b/>
          <w:sz w:val="22"/>
          <w:szCs w:val="22"/>
        </w:rPr>
        <w:t>15 kHz SCS with bandwidth equal to</w:t>
      </w:r>
      <w:r>
        <w:rPr>
          <w:rFonts w:eastAsiaTheme="minorEastAsia"/>
          <w:b/>
          <w:sz w:val="22"/>
          <w:szCs w:val="22"/>
        </w:rPr>
        <w:t xml:space="preserve"> 10 MHz, M=5 is applied for interlace definition, and 5 bits resource allocation field in UL grant indicates a bitmap </w:t>
      </w:r>
      <w:r w:rsidRPr="0053487B">
        <w:rPr>
          <w:rFonts w:eastAsiaTheme="minorEastAsia"/>
          <w:b/>
          <w:sz w:val="22"/>
          <w:szCs w:val="22"/>
        </w:rPr>
        <w:t>of allocated interlaces</w:t>
      </w:r>
      <w:r>
        <w:rPr>
          <w:rFonts w:eastAsiaTheme="minorEastAsia"/>
          <w:b/>
          <w:sz w:val="22"/>
          <w:szCs w:val="22"/>
        </w:rPr>
        <w:t>.</w:t>
      </w:r>
    </w:p>
    <w:p w14:paraId="0C60C93C" w14:textId="77777777" w:rsidR="00425695" w:rsidRPr="00A95057" w:rsidRDefault="00425695" w:rsidP="00425695">
      <w:pPr>
        <w:pStyle w:val="afc"/>
        <w:numPr>
          <w:ilvl w:val="0"/>
          <w:numId w:val="33"/>
        </w:numPr>
        <w:snapToGrid w:val="0"/>
        <w:spacing w:afterLines="50" w:after="120"/>
        <w:ind w:leftChars="0"/>
        <w:rPr>
          <w:rFonts w:eastAsiaTheme="minorEastAsia"/>
          <w:b/>
          <w:sz w:val="22"/>
          <w:szCs w:val="22"/>
        </w:rPr>
      </w:pPr>
      <w:r>
        <w:rPr>
          <w:rFonts w:eastAsiaTheme="minorEastAsia"/>
          <w:b/>
          <w:sz w:val="22"/>
          <w:szCs w:val="22"/>
        </w:rPr>
        <w:t>In case that bandwidth is wider than 20 MHz, additional bitmap is carried in UL grant to indicate allocated LBT bandwidths.</w:t>
      </w:r>
    </w:p>
    <w:p w14:paraId="263C9AF4" w14:textId="77777777" w:rsidR="00425695" w:rsidRPr="00425695" w:rsidRDefault="00425695" w:rsidP="00425695">
      <w:pPr>
        <w:snapToGrid w:val="0"/>
        <w:spacing w:afterLines="50" w:after="120"/>
        <w:rPr>
          <w:rFonts w:eastAsiaTheme="minorEastAsia"/>
          <w:b/>
          <w:sz w:val="22"/>
          <w:szCs w:val="22"/>
        </w:rPr>
      </w:pPr>
      <w:r w:rsidRPr="00425695">
        <w:rPr>
          <w:rFonts w:eastAsiaTheme="minorEastAsia" w:hint="eastAsia"/>
          <w:b/>
          <w:sz w:val="22"/>
          <w:szCs w:val="22"/>
          <w:u w:val="single"/>
        </w:rPr>
        <w:t>P</w:t>
      </w:r>
      <w:r w:rsidRPr="00425695">
        <w:rPr>
          <w:rFonts w:eastAsiaTheme="minorEastAsia"/>
          <w:b/>
          <w:sz w:val="22"/>
          <w:szCs w:val="22"/>
          <w:u w:val="single"/>
        </w:rPr>
        <w:t>roposal 4</w:t>
      </w:r>
      <w:r w:rsidRPr="00425695">
        <w:rPr>
          <w:rFonts w:eastAsiaTheme="minorEastAsia"/>
          <w:b/>
          <w:sz w:val="22"/>
          <w:szCs w:val="22"/>
        </w:rPr>
        <w:t>: SRS waveform enhancement including support of interlaced design is deprioritized in Rel-16 NR-U.</w:t>
      </w:r>
    </w:p>
    <w:p w14:paraId="75BDC6CE" w14:textId="77777777" w:rsidR="00425695" w:rsidRDefault="00425695" w:rsidP="00425695">
      <w:pPr>
        <w:snapToGrid w:val="0"/>
        <w:spacing w:afterLines="50" w:after="120"/>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Pr>
          <w:rFonts w:eastAsiaTheme="minorEastAsia"/>
          <w:b/>
          <w:sz w:val="22"/>
          <w:szCs w:val="22"/>
          <w:u w:val="single"/>
        </w:rPr>
        <w:t>5</w:t>
      </w:r>
      <w:r w:rsidRPr="008E6563">
        <w:rPr>
          <w:rFonts w:eastAsiaTheme="minorEastAsia"/>
          <w:b/>
          <w:sz w:val="22"/>
          <w:szCs w:val="22"/>
        </w:rPr>
        <w:t>:</w:t>
      </w:r>
      <w:r>
        <w:rPr>
          <w:rFonts w:eastAsiaTheme="minorEastAsia"/>
          <w:b/>
          <w:sz w:val="22"/>
          <w:szCs w:val="22"/>
        </w:rPr>
        <w:t xml:space="preserve"> </w:t>
      </w:r>
      <w:r>
        <w:rPr>
          <w:rFonts w:eastAsia="游明朝"/>
          <w:b/>
          <w:sz w:val="22"/>
          <w:szCs w:val="22"/>
        </w:rPr>
        <w:t>For multi-TTI UL grant, multiple starting positions for each PUSCH can be configured/indicated according to UE capability.</w:t>
      </w:r>
    </w:p>
    <w:p w14:paraId="0AEE87F8" w14:textId="77777777" w:rsidR="00CD6D44" w:rsidRPr="00425695"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1489B0C" w14:textId="77777777" w:rsidR="00165D34" w:rsidRDefault="00165D34" w:rsidP="00165D34">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Pr>
          <w:rFonts w:eastAsia="ＭＳ 明朝" w:hint="eastAsia"/>
          <w:sz w:val="22"/>
        </w:rPr>
        <w:t>7</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May</w:t>
      </w:r>
      <w:r>
        <w:rPr>
          <w:rFonts w:eastAsia="ＭＳ 明朝"/>
          <w:sz w:val="22"/>
        </w:rPr>
        <w:t xml:space="preserve"> 2019.</w:t>
      </w:r>
    </w:p>
    <w:p w14:paraId="7970F126" w14:textId="1E25E897" w:rsidR="00165D34" w:rsidRPr="00141ABF" w:rsidRDefault="00047B34" w:rsidP="00165D34">
      <w:pPr>
        <w:pStyle w:val="afc"/>
        <w:numPr>
          <w:ilvl w:val="0"/>
          <w:numId w:val="4"/>
        </w:numPr>
        <w:spacing w:afterLines="50" w:after="120"/>
        <w:ind w:leftChars="0"/>
        <w:jc w:val="both"/>
        <w:rPr>
          <w:rFonts w:eastAsia="ＭＳ 明朝"/>
          <w:sz w:val="22"/>
        </w:rPr>
      </w:pPr>
      <w:r>
        <w:rPr>
          <w:rFonts w:eastAsia="ＭＳ 明朝"/>
          <w:sz w:val="22"/>
        </w:rPr>
        <w:t xml:space="preserve">3GPP, </w:t>
      </w:r>
      <w:r w:rsidR="00165D34">
        <w:rPr>
          <w:rFonts w:eastAsia="ＭＳ 明朝"/>
          <w:sz w:val="22"/>
        </w:rPr>
        <w:t>RP-191581, Qualcomm, “</w:t>
      </w:r>
      <w:r w:rsidR="00165D34" w:rsidRPr="00BB47F8">
        <w:rPr>
          <w:rFonts w:eastAsia="ＭＳ 明朝"/>
          <w:sz w:val="22"/>
        </w:rPr>
        <w:t>Guidance on essential functionality for NR-U</w:t>
      </w:r>
      <w:r w:rsidR="00165D34">
        <w:rPr>
          <w:rFonts w:eastAsia="ＭＳ 明朝"/>
          <w:sz w:val="22"/>
        </w:rPr>
        <w:t>,” June 2019.</w:t>
      </w:r>
    </w:p>
    <w:p w14:paraId="7E8F8A7A" w14:textId="0F50A552" w:rsidR="00141ABF" w:rsidRDefault="00047B34" w:rsidP="00426EA3">
      <w:pPr>
        <w:pStyle w:val="afc"/>
        <w:numPr>
          <w:ilvl w:val="0"/>
          <w:numId w:val="4"/>
        </w:numPr>
        <w:spacing w:afterLines="50" w:after="120"/>
        <w:ind w:leftChars="0"/>
        <w:jc w:val="both"/>
        <w:rPr>
          <w:rFonts w:eastAsia="ＭＳ 明朝"/>
          <w:sz w:val="22"/>
        </w:rPr>
      </w:pPr>
      <w:r>
        <w:rPr>
          <w:rFonts w:eastAsia="ＭＳ 明朝"/>
          <w:sz w:val="22"/>
        </w:rPr>
        <w:t xml:space="preserve">3GPP, </w:t>
      </w:r>
      <w:r w:rsidR="00426EA3">
        <w:rPr>
          <w:rFonts w:eastAsia="ＭＳ 明朝" w:hint="eastAsia"/>
          <w:sz w:val="22"/>
        </w:rPr>
        <w:t xml:space="preserve">R1-1907676, Ericsson, </w:t>
      </w:r>
      <w:r w:rsidR="00426EA3">
        <w:rPr>
          <w:rFonts w:eastAsia="ＭＳ 明朝"/>
          <w:sz w:val="22"/>
        </w:rPr>
        <w:t>“</w:t>
      </w:r>
      <w:r w:rsidR="00426EA3" w:rsidRPr="00426EA3">
        <w:rPr>
          <w:rFonts w:eastAsia="ＭＳ 明朝"/>
          <w:sz w:val="22"/>
        </w:rPr>
        <w:t>Feature lead summary for UL Signals and Channels</w:t>
      </w:r>
      <w:r w:rsidR="00426EA3">
        <w:rPr>
          <w:rFonts w:eastAsia="ＭＳ 明朝"/>
          <w:sz w:val="22"/>
        </w:rPr>
        <w:t>,” May 2019.</w:t>
      </w:r>
    </w:p>
    <w:p w14:paraId="23E2EF51" w14:textId="22033032" w:rsidR="00392A06" w:rsidRDefault="00392A06" w:rsidP="00426EA3">
      <w:pPr>
        <w:pStyle w:val="afc"/>
        <w:numPr>
          <w:ilvl w:val="0"/>
          <w:numId w:val="4"/>
        </w:numPr>
        <w:spacing w:afterLines="50" w:after="120"/>
        <w:ind w:leftChars="0"/>
        <w:jc w:val="both"/>
        <w:rPr>
          <w:rFonts w:eastAsia="ＭＳ 明朝"/>
          <w:sz w:val="22"/>
        </w:rPr>
      </w:pPr>
      <w:r>
        <w:rPr>
          <w:rFonts w:eastAsia="ＭＳ 明朝"/>
          <w:sz w:val="22"/>
        </w:rPr>
        <w:t>3GPP, TS36.213 v15.6.0, June 2019.</w:t>
      </w:r>
    </w:p>
    <w:p w14:paraId="6F5CA6A8" w14:textId="09B0998D" w:rsidR="00EA549B" w:rsidRDefault="00EA549B" w:rsidP="00EA549B">
      <w:pPr>
        <w:pStyle w:val="afc"/>
        <w:numPr>
          <w:ilvl w:val="0"/>
          <w:numId w:val="4"/>
        </w:numPr>
        <w:spacing w:afterLines="50" w:after="120"/>
        <w:ind w:leftChars="0"/>
        <w:jc w:val="both"/>
        <w:rPr>
          <w:rFonts w:eastAsia="ＭＳ 明朝"/>
          <w:sz w:val="22"/>
        </w:rPr>
      </w:pPr>
      <w:r>
        <w:rPr>
          <w:rFonts w:eastAsia="ＭＳ 明朝"/>
          <w:sz w:val="22"/>
        </w:rPr>
        <w:t>3GPP, R1-190</w:t>
      </w:r>
      <w:r w:rsidR="00B958CC">
        <w:rPr>
          <w:rFonts w:eastAsia="ＭＳ 明朝"/>
          <w:sz w:val="22"/>
        </w:rPr>
        <w:t>9179</w:t>
      </w:r>
      <w:bookmarkStart w:id="3" w:name="_GoBack"/>
      <w:bookmarkEnd w:id="3"/>
      <w:r>
        <w:rPr>
          <w:rFonts w:eastAsia="ＭＳ 明朝"/>
          <w:sz w:val="22"/>
        </w:rPr>
        <w:t>, NTT DOCOMO, INC., “</w:t>
      </w:r>
      <w:r w:rsidRPr="00EA549B">
        <w:rPr>
          <w:rFonts w:eastAsia="ＭＳ 明朝"/>
          <w:sz w:val="22"/>
        </w:rPr>
        <w:t>HARQ enhancement for NR-U</w:t>
      </w:r>
      <w:r>
        <w:rPr>
          <w:rFonts w:eastAsia="ＭＳ 明朝"/>
          <w:sz w:val="22"/>
        </w:rPr>
        <w:t>,” Aug. 2019.</w:t>
      </w:r>
    </w:p>
    <w:sectPr w:rsidR="00EA549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95C61" w14:textId="77777777" w:rsidR="00171DD4" w:rsidRDefault="00171DD4">
      <w:r>
        <w:separator/>
      </w:r>
    </w:p>
  </w:endnote>
  <w:endnote w:type="continuationSeparator" w:id="0">
    <w:p w14:paraId="0A196C9B" w14:textId="77777777" w:rsidR="00171DD4" w:rsidRDefault="00171DD4">
      <w:r>
        <w:continuationSeparator/>
      </w:r>
    </w:p>
  </w:endnote>
  <w:endnote w:type="continuationNotice" w:id="1">
    <w:p w14:paraId="1428E969" w14:textId="77777777" w:rsidR="00171DD4" w:rsidRDefault="00171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6EB3E59"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958CC">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958CC">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CB6E7" w14:textId="77777777" w:rsidR="00171DD4" w:rsidRDefault="00171DD4">
      <w:r>
        <w:separator/>
      </w:r>
    </w:p>
  </w:footnote>
  <w:footnote w:type="continuationSeparator" w:id="0">
    <w:p w14:paraId="6BCD8E26" w14:textId="77777777" w:rsidR="00171DD4" w:rsidRDefault="00171DD4">
      <w:r>
        <w:continuationSeparator/>
      </w:r>
    </w:p>
  </w:footnote>
  <w:footnote w:type="continuationNotice" w:id="1">
    <w:p w14:paraId="0A73A09F" w14:textId="77777777" w:rsidR="00171DD4" w:rsidRDefault="00171DD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296DB7"/>
    <w:multiLevelType w:val="hybridMultilevel"/>
    <w:tmpl w:val="877ACB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2778F3"/>
    <w:multiLevelType w:val="hybridMultilevel"/>
    <w:tmpl w:val="9D3483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A7BA4"/>
    <w:multiLevelType w:val="hybridMultilevel"/>
    <w:tmpl w:val="3766BE72"/>
    <w:lvl w:ilvl="0" w:tplc="DBC0D90C">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8A7D9B"/>
    <w:multiLevelType w:val="hybridMultilevel"/>
    <w:tmpl w:val="2DD25442"/>
    <w:lvl w:ilvl="0" w:tplc="C3EE05DA">
      <w:start w:val="1"/>
      <w:numFmt w:val="bullet"/>
      <w:lvlText w:val="•"/>
      <w:lvlJc w:val="left"/>
      <w:pPr>
        <w:tabs>
          <w:tab w:val="num" w:pos="720"/>
        </w:tabs>
        <w:ind w:left="720" w:hanging="360"/>
      </w:pPr>
      <w:rPr>
        <w:rFonts w:ascii="Arial" w:hAnsi="Arial" w:hint="default"/>
      </w:rPr>
    </w:lvl>
    <w:lvl w:ilvl="1" w:tplc="BC1C3080">
      <w:numFmt w:val="bullet"/>
      <w:lvlText w:val="-"/>
      <w:lvlJc w:val="left"/>
      <w:pPr>
        <w:ind w:left="1440" w:hanging="360"/>
      </w:pPr>
      <w:rPr>
        <w:rFonts w:ascii="Times New Roman" w:eastAsia="Batang" w:hAnsi="Times New Roman" w:cs="Times New Roman"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0544D0"/>
    <w:multiLevelType w:val="hybridMultilevel"/>
    <w:tmpl w:val="3C4A6046"/>
    <w:lvl w:ilvl="0" w:tplc="C3EE05DA">
      <w:start w:val="1"/>
      <w:numFmt w:val="bullet"/>
      <w:lvlText w:val="•"/>
      <w:lvlJc w:val="left"/>
      <w:pPr>
        <w:tabs>
          <w:tab w:val="num" w:pos="785"/>
        </w:tabs>
        <w:ind w:left="785" w:hanging="360"/>
      </w:pPr>
      <w:rPr>
        <w:rFonts w:ascii="Arial" w:hAnsi="Arial" w:hint="default"/>
      </w:rPr>
    </w:lvl>
    <w:lvl w:ilvl="1" w:tplc="0409000B" w:tentative="1">
      <w:start w:val="1"/>
      <w:numFmt w:val="bullet"/>
      <w:lvlText w:val=""/>
      <w:lvlJc w:val="left"/>
      <w:pPr>
        <w:ind w:left="905" w:hanging="420"/>
      </w:pPr>
      <w:rPr>
        <w:rFonts w:ascii="Wingdings" w:hAnsi="Wingdings" w:hint="default"/>
      </w:rPr>
    </w:lvl>
    <w:lvl w:ilvl="2" w:tplc="0409000D" w:tentative="1">
      <w:start w:val="1"/>
      <w:numFmt w:val="bullet"/>
      <w:lvlText w:val=""/>
      <w:lvlJc w:val="left"/>
      <w:pPr>
        <w:ind w:left="1325" w:hanging="420"/>
      </w:pPr>
      <w:rPr>
        <w:rFonts w:ascii="Wingdings" w:hAnsi="Wingdings" w:hint="default"/>
      </w:rPr>
    </w:lvl>
    <w:lvl w:ilvl="3" w:tplc="04090001" w:tentative="1">
      <w:start w:val="1"/>
      <w:numFmt w:val="bullet"/>
      <w:lvlText w:val=""/>
      <w:lvlJc w:val="left"/>
      <w:pPr>
        <w:ind w:left="1745" w:hanging="420"/>
      </w:pPr>
      <w:rPr>
        <w:rFonts w:ascii="Wingdings" w:hAnsi="Wingdings" w:hint="default"/>
      </w:rPr>
    </w:lvl>
    <w:lvl w:ilvl="4" w:tplc="0409000B" w:tentative="1">
      <w:start w:val="1"/>
      <w:numFmt w:val="bullet"/>
      <w:lvlText w:val=""/>
      <w:lvlJc w:val="left"/>
      <w:pPr>
        <w:ind w:left="2165" w:hanging="420"/>
      </w:pPr>
      <w:rPr>
        <w:rFonts w:ascii="Wingdings" w:hAnsi="Wingdings" w:hint="default"/>
      </w:rPr>
    </w:lvl>
    <w:lvl w:ilvl="5" w:tplc="0409000D" w:tentative="1">
      <w:start w:val="1"/>
      <w:numFmt w:val="bullet"/>
      <w:lvlText w:val=""/>
      <w:lvlJc w:val="left"/>
      <w:pPr>
        <w:ind w:left="2585" w:hanging="420"/>
      </w:pPr>
      <w:rPr>
        <w:rFonts w:ascii="Wingdings" w:hAnsi="Wingdings" w:hint="default"/>
      </w:rPr>
    </w:lvl>
    <w:lvl w:ilvl="6" w:tplc="04090001" w:tentative="1">
      <w:start w:val="1"/>
      <w:numFmt w:val="bullet"/>
      <w:lvlText w:val=""/>
      <w:lvlJc w:val="left"/>
      <w:pPr>
        <w:ind w:left="3005" w:hanging="420"/>
      </w:pPr>
      <w:rPr>
        <w:rFonts w:ascii="Wingdings" w:hAnsi="Wingdings" w:hint="default"/>
      </w:rPr>
    </w:lvl>
    <w:lvl w:ilvl="7" w:tplc="0409000B" w:tentative="1">
      <w:start w:val="1"/>
      <w:numFmt w:val="bullet"/>
      <w:lvlText w:val=""/>
      <w:lvlJc w:val="left"/>
      <w:pPr>
        <w:ind w:left="3425" w:hanging="420"/>
      </w:pPr>
      <w:rPr>
        <w:rFonts w:ascii="Wingdings" w:hAnsi="Wingdings" w:hint="default"/>
      </w:rPr>
    </w:lvl>
    <w:lvl w:ilvl="8" w:tplc="0409000D" w:tentative="1">
      <w:start w:val="1"/>
      <w:numFmt w:val="bullet"/>
      <w:lvlText w:val=""/>
      <w:lvlJc w:val="left"/>
      <w:pPr>
        <w:ind w:left="3845" w:hanging="420"/>
      </w:pPr>
      <w:rPr>
        <w:rFonts w:ascii="Wingdings" w:hAnsi="Wingdings" w:hint="default"/>
      </w:rPr>
    </w:lvl>
  </w:abstractNum>
  <w:abstractNum w:abstractNumId="18" w15:restartNumberingAfterBreak="0">
    <w:nsid w:val="498953ED"/>
    <w:multiLevelType w:val="hybridMultilevel"/>
    <w:tmpl w:val="DF623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BBA5419"/>
    <w:multiLevelType w:val="hybridMultilevel"/>
    <w:tmpl w:val="2BDC0AE0"/>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2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42029B"/>
    <w:multiLevelType w:val="hybridMultilevel"/>
    <w:tmpl w:val="4B86C0F6"/>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223663"/>
    <w:multiLevelType w:val="hybridMultilevel"/>
    <w:tmpl w:val="CDE8ED62"/>
    <w:lvl w:ilvl="0" w:tplc="B352E5D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736A05"/>
    <w:multiLevelType w:val="hybridMultilevel"/>
    <w:tmpl w:val="2CE49F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2"/>
  </w:num>
  <w:num w:numId="4">
    <w:abstractNumId w:val="7"/>
  </w:num>
  <w:num w:numId="5">
    <w:abstractNumId w:val="32"/>
  </w:num>
  <w:num w:numId="6">
    <w:abstractNumId w:val="24"/>
  </w:num>
  <w:num w:numId="7">
    <w:abstractNumId w:val="31"/>
  </w:num>
  <w:num w:numId="8">
    <w:abstractNumId w:val="4"/>
  </w:num>
  <w:num w:numId="9">
    <w:abstractNumId w:val="19"/>
  </w:num>
  <w:num w:numId="10">
    <w:abstractNumId w:val="10"/>
  </w:num>
  <w:num w:numId="11">
    <w:abstractNumId w:val="25"/>
  </w:num>
  <w:num w:numId="12">
    <w:abstractNumId w:val="30"/>
  </w:num>
  <w:num w:numId="13">
    <w:abstractNumId w:val="27"/>
  </w:num>
  <w:num w:numId="14">
    <w:abstractNumId w:val="9"/>
  </w:num>
  <w:num w:numId="15">
    <w:abstractNumId w:val="6"/>
  </w:num>
  <w:num w:numId="16">
    <w:abstractNumId w:val="11"/>
  </w:num>
  <w:num w:numId="17">
    <w:abstractNumId w:val="5"/>
  </w:num>
  <w:num w:numId="18">
    <w:abstractNumId w:val="33"/>
  </w:num>
  <w:num w:numId="19">
    <w:abstractNumId w:val="13"/>
  </w:num>
  <w:num w:numId="20">
    <w:abstractNumId w:val="14"/>
  </w:num>
  <w:num w:numId="21">
    <w:abstractNumId w:val="20"/>
  </w:num>
  <w:num w:numId="22">
    <w:abstractNumId w:val="1"/>
  </w:num>
  <w:num w:numId="23">
    <w:abstractNumId w:val="2"/>
  </w:num>
  <w:num w:numId="24">
    <w:abstractNumId w:val="21"/>
  </w:num>
  <w:num w:numId="25">
    <w:abstractNumId w:val="15"/>
  </w:num>
  <w:num w:numId="26">
    <w:abstractNumId w:val="16"/>
  </w:num>
  <w:num w:numId="27">
    <w:abstractNumId w:val="8"/>
  </w:num>
  <w:num w:numId="28">
    <w:abstractNumId w:val="23"/>
  </w:num>
  <w:num w:numId="29">
    <w:abstractNumId w:val="29"/>
  </w:num>
  <w:num w:numId="30">
    <w:abstractNumId w:val="22"/>
  </w:num>
  <w:num w:numId="31">
    <w:abstractNumId w:val="3"/>
  </w:num>
  <w:num w:numId="32">
    <w:abstractNumId w:val="17"/>
  </w:num>
  <w:num w:numId="33">
    <w:abstractNumId w:val="28"/>
  </w:num>
  <w:num w:numId="34">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EE"/>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0A"/>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34A"/>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C1"/>
    <w:rsid w:val="00032CE3"/>
    <w:rsid w:val="00032D7F"/>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F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7D2"/>
    <w:rsid w:val="00046BD6"/>
    <w:rsid w:val="00046C36"/>
    <w:rsid w:val="000473AF"/>
    <w:rsid w:val="000474F1"/>
    <w:rsid w:val="00047B34"/>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097"/>
    <w:rsid w:val="0005380A"/>
    <w:rsid w:val="00053994"/>
    <w:rsid w:val="00053E6A"/>
    <w:rsid w:val="00054CED"/>
    <w:rsid w:val="00054DAD"/>
    <w:rsid w:val="00055087"/>
    <w:rsid w:val="000550B8"/>
    <w:rsid w:val="000553DE"/>
    <w:rsid w:val="0005593A"/>
    <w:rsid w:val="00055F29"/>
    <w:rsid w:val="000563A7"/>
    <w:rsid w:val="00056631"/>
    <w:rsid w:val="0005682E"/>
    <w:rsid w:val="0005703C"/>
    <w:rsid w:val="00057481"/>
    <w:rsid w:val="000578B8"/>
    <w:rsid w:val="00057A56"/>
    <w:rsid w:val="00057C70"/>
    <w:rsid w:val="00057F42"/>
    <w:rsid w:val="00057F5E"/>
    <w:rsid w:val="00057FD6"/>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B9C"/>
    <w:rsid w:val="00063DEC"/>
    <w:rsid w:val="000644A1"/>
    <w:rsid w:val="00064F4F"/>
    <w:rsid w:val="00065E11"/>
    <w:rsid w:val="00065E29"/>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0"/>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E6"/>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24"/>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36A"/>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492"/>
    <w:rsid w:val="000B5623"/>
    <w:rsid w:val="000B57BE"/>
    <w:rsid w:val="000B5AF9"/>
    <w:rsid w:val="000B5BA0"/>
    <w:rsid w:val="000B5F24"/>
    <w:rsid w:val="000B6737"/>
    <w:rsid w:val="000B7169"/>
    <w:rsid w:val="000C0010"/>
    <w:rsid w:val="000C0957"/>
    <w:rsid w:val="000C0B19"/>
    <w:rsid w:val="000C0B7D"/>
    <w:rsid w:val="000C0C09"/>
    <w:rsid w:val="000C0DCC"/>
    <w:rsid w:val="000C0F4D"/>
    <w:rsid w:val="000C1349"/>
    <w:rsid w:val="000C1DBE"/>
    <w:rsid w:val="000C1F3B"/>
    <w:rsid w:val="000C2058"/>
    <w:rsid w:val="000C205A"/>
    <w:rsid w:val="000C21A2"/>
    <w:rsid w:val="000C259D"/>
    <w:rsid w:val="000C2B5C"/>
    <w:rsid w:val="000C2BF7"/>
    <w:rsid w:val="000C2E07"/>
    <w:rsid w:val="000C3236"/>
    <w:rsid w:val="000C3C4A"/>
    <w:rsid w:val="000C3DF3"/>
    <w:rsid w:val="000C418C"/>
    <w:rsid w:val="000C43A5"/>
    <w:rsid w:val="000C4489"/>
    <w:rsid w:val="000C49BD"/>
    <w:rsid w:val="000C49D7"/>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225"/>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200"/>
    <w:rsid w:val="000E58B4"/>
    <w:rsid w:val="000E598D"/>
    <w:rsid w:val="000E5AA1"/>
    <w:rsid w:val="000E61DA"/>
    <w:rsid w:val="000E620A"/>
    <w:rsid w:val="000E6571"/>
    <w:rsid w:val="000E6653"/>
    <w:rsid w:val="000E67A9"/>
    <w:rsid w:val="000E6E74"/>
    <w:rsid w:val="000E7583"/>
    <w:rsid w:val="000E7E72"/>
    <w:rsid w:val="000F0059"/>
    <w:rsid w:val="000F0114"/>
    <w:rsid w:val="000F01EC"/>
    <w:rsid w:val="000F026A"/>
    <w:rsid w:val="000F02BC"/>
    <w:rsid w:val="000F04D8"/>
    <w:rsid w:val="000F095C"/>
    <w:rsid w:val="000F0B03"/>
    <w:rsid w:val="000F17D7"/>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2B"/>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73A"/>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1FFB"/>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43B"/>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3C8"/>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6BA"/>
    <w:rsid w:val="0016574B"/>
    <w:rsid w:val="00165B66"/>
    <w:rsid w:val="00165D34"/>
    <w:rsid w:val="00165DE5"/>
    <w:rsid w:val="00165DE9"/>
    <w:rsid w:val="0016601B"/>
    <w:rsid w:val="0016613B"/>
    <w:rsid w:val="00166205"/>
    <w:rsid w:val="00166371"/>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DD4"/>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68D"/>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5CC"/>
    <w:rsid w:val="00190C8B"/>
    <w:rsid w:val="00190D83"/>
    <w:rsid w:val="00190F7C"/>
    <w:rsid w:val="00190F80"/>
    <w:rsid w:val="00191031"/>
    <w:rsid w:val="001912DD"/>
    <w:rsid w:val="00191569"/>
    <w:rsid w:val="00191698"/>
    <w:rsid w:val="00191B34"/>
    <w:rsid w:val="00191B43"/>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9CF"/>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4CA5"/>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79E"/>
    <w:rsid w:val="001B6F97"/>
    <w:rsid w:val="001B6FAA"/>
    <w:rsid w:val="001B703A"/>
    <w:rsid w:val="001B7187"/>
    <w:rsid w:val="001B71B9"/>
    <w:rsid w:val="001B71D3"/>
    <w:rsid w:val="001B771F"/>
    <w:rsid w:val="001B775C"/>
    <w:rsid w:val="001B7F81"/>
    <w:rsid w:val="001B7FA0"/>
    <w:rsid w:val="001C06AE"/>
    <w:rsid w:val="001C0BA7"/>
    <w:rsid w:val="001C1607"/>
    <w:rsid w:val="001C16FD"/>
    <w:rsid w:val="001C1A08"/>
    <w:rsid w:val="001C1BC1"/>
    <w:rsid w:val="001C1FE0"/>
    <w:rsid w:val="001C2ADC"/>
    <w:rsid w:val="001C2D37"/>
    <w:rsid w:val="001C2D56"/>
    <w:rsid w:val="001C30BE"/>
    <w:rsid w:val="001C3870"/>
    <w:rsid w:val="001C3AAE"/>
    <w:rsid w:val="001C3CFB"/>
    <w:rsid w:val="001C4195"/>
    <w:rsid w:val="001C4835"/>
    <w:rsid w:val="001C48FB"/>
    <w:rsid w:val="001C49E4"/>
    <w:rsid w:val="001C51B7"/>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454"/>
    <w:rsid w:val="001E07DC"/>
    <w:rsid w:val="001E0C8F"/>
    <w:rsid w:val="001E0E1E"/>
    <w:rsid w:val="001E1A59"/>
    <w:rsid w:val="001E1ACD"/>
    <w:rsid w:val="001E1B66"/>
    <w:rsid w:val="001E1E42"/>
    <w:rsid w:val="001E2618"/>
    <w:rsid w:val="001E2AD4"/>
    <w:rsid w:val="001E30F0"/>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1F2"/>
    <w:rsid w:val="001F030E"/>
    <w:rsid w:val="001F0411"/>
    <w:rsid w:val="001F0515"/>
    <w:rsid w:val="001F0696"/>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3D"/>
    <w:rsid w:val="00207984"/>
    <w:rsid w:val="00207B54"/>
    <w:rsid w:val="00207C49"/>
    <w:rsid w:val="00210246"/>
    <w:rsid w:val="0021080C"/>
    <w:rsid w:val="00210B76"/>
    <w:rsid w:val="002115FC"/>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5AAB"/>
    <w:rsid w:val="0021624E"/>
    <w:rsid w:val="0021680A"/>
    <w:rsid w:val="0021681A"/>
    <w:rsid w:val="00216A57"/>
    <w:rsid w:val="002170E2"/>
    <w:rsid w:val="002175FE"/>
    <w:rsid w:val="00217B9A"/>
    <w:rsid w:val="00217D09"/>
    <w:rsid w:val="00217E0D"/>
    <w:rsid w:val="00217FC2"/>
    <w:rsid w:val="00220608"/>
    <w:rsid w:val="00220A9C"/>
    <w:rsid w:val="00221135"/>
    <w:rsid w:val="0022207C"/>
    <w:rsid w:val="00222A2D"/>
    <w:rsid w:val="00222B18"/>
    <w:rsid w:val="00222F28"/>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A36"/>
    <w:rsid w:val="00227C51"/>
    <w:rsid w:val="00227E55"/>
    <w:rsid w:val="00227FDC"/>
    <w:rsid w:val="00227FDD"/>
    <w:rsid w:val="0023003F"/>
    <w:rsid w:val="002301CC"/>
    <w:rsid w:val="00230B2F"/>
    <w:rsid w:val="00230C9E"/>
    <w:rsid w:val="002318EF"/>
    <w:rsid w:val="00231BE1"/>
    <w:rsid w:val="00231C96"/>
    <w:rsid w:val="00231D85"/>
    <w:rsid w:val="00231E77"/>
    <w:rsid w:val="002328DF"/>
    <w:rsid w:val="00232B3E"/>
    <w:rsid w:val="00232E0C"/>
    <w:rsid w:val="00232FB9"/>
    <w:rsid w:val="00232FD4"/>
    <w:rsid w:val="00233352"/>
    <w:rsid w:val="00233553"/>
    <w:rsid w:val="00233B70"/>
    <w:rsid w:val="00233DDE"/>
    <w:rsid w:val="00233E8A"/>
    <w:rsid w:val="00233F47"/>
    <w:rsid w:val="0023430D"/>
    <w:rsid w:val="002343D8"/>
    <w:rsid w:val="0023465D"/>
    <w:rsid w:val="00234A97"/>
    <w:rsid w:val="00234D14"/>
    <w:rsid w:val="002355BC"/>
    <w:rsid w:val="00235EA3"/>
    <w:rsid w:val="00236316"/>
    <w:rsid w:val="00236608"/>
    <w:rsid w:val="00236C5C"/>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2A"/>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C61"/>
    <w:rsid w:val="00255E0F"/>
    <w:rsid w:val="002566BC"/>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2A3"/>
    <w:rsid w:val="0029095B"/>
    <w:rsid w:val="002911B9"/>
    <w:rsid w:val="0029154E"/>
    <w:rsid w:val="00291551"/>
    <w:rsid w:val="00291632"/>
    <w:rsid w:val="00291740"/>
    <w:rsid w:val="002919BF"/>
    <w:rsid w:val="002919C2"/>
    <w:rsid w:val="00291B85"/>
    <w:rsid w:val="00291F69"/>
    <w:rsid w:val="0029212F"/>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3DF"/>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93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06"/>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AB"/>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38"/>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55A"/>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5CF"/>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6E"/>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6A"/>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A03"/>
    <w:rsid w:val="00317174"/>
    <w:rsid w:val="003172BB"/>
    <w:rsid w:val="003174D8"/>
    <w:rsid w:val="0031777C"/>
    <w:rsid w:val="00317865"/>
    <w:rsid w:val="003178CA"/>
    <w:rsid w:val="00317A1C"/>
    <w:rsid w:val="00317F9A"/>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D0E"/>
    <w:rsid w:val="00330F77"/>
    <w:rsid w:val="003310F4"/>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D7"/>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8E5"/>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6BD"/>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3EBF"/>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AC4"/>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F8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A06"/>
    <w:rsid w:val="00392FB5"/>
    <w:rsid w:val="00393A2B"/>
    <w:rsid w:val="00393B65"/>
    <w:rsid w:val="00393C96"/>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2F"/>
    <w:rsid w:val="00396387"/>
    <w:rsid w:val="0039654E"/>
    <w:rsid w:val="00396AAD"/>
    <w:rsid w:val="00396FB0"/>
    <w:rsid w:val="003975DE"/>
    <w:rsid w:val="00397D0F"/>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0AF"/>
    <w:rsid w:val="003A5CDA"/>
    <w:rsid w:val="003A5FEA"/>
    <w:rsid w:val="003A6356"/>
    <w:rsid w:val="003A642B"/>
    <w:rsid w:val="003A674A"/>
    <w:rsid w:val="003A68EC"/>
    <w:rsid w:val="003A6FDE"/>
    <w:rsid w:val="003A7FC8"/>
    <w:rsid w:val="003B013B"/>
    <w:rsid w:val="003B024F"/>
    <w:rsid w:val="003B0BED"/>
    <w:rsid w:val="003B12DF"/>
    <w:rsid w:val="003B1373"/>
    <w:rsid w:val="003B13AB"/>
    <w:rsid w:val="003B16AD"/>
    <w:rsid w:val="003B196B"/>
    <w:rsid w:val="003B1C7A"/>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858"/>
    <w:rsid w:val="003E090F"/>
    <w:rsid w:val="003E0D77"/>
    <w:rsid w:val="003E1373"/>
    <w:rsid w:val="003E13DF"/>
    <w:rsid w:val="003E1688"/>
    <w:rsid w:val="003E172C"/>
    <w:rsid w:val="003E17F1"/>
    <w:rsid w:val="003E1887"/>
    <w:rsid w:val="003E2E8C"/>
    <w:rsid w:val="003E2EDA"/>
    <w:rsid w:val="003E33FB"/>
    <w:rsid w:val="003E345D"/>
    <w:rsid w:val="003E354D"/>
    <w:rsid w:val="003E37F5"/>
    <w:rsid w:val="003E39FC"/>
    <w:rsid w:val="003E3D8F"/>
    <w:rsid w:val="003E414B"/>
    <w:rsid w:val="003E4582"/>
    <w:rsid w:val="003E4845"/>
    <w:rsid w:val="003E4C21"/>
    <w:rsid w:val="003E5482"/>
    <w:rsid w:val="003E54B8"/>
    <w:rsid w:val="003E5601"/>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3C1"/>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BF4"/>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22D"/>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3FB8"/>
    <w:rsid w:val="004141A4"/>
    <w:rsid w:val="00414421"/>
    <w:rsid w:val="00414CD5"/>
    <w:rsid w:val="004154E9"/>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480"/>
    <w:rsid w:val="004205B3"/>
    <w:rsid w:val="0042083D"/>
    <w:rsid w:val="00420BA7"/>
    <w:rsid w:val="00421524"/>
    <w:rsid w:val="004216BB"/>
    <w:rsid w:val="004217B1"/>
    <w:rsid w:val="0042197B"/>
    <w:rsid w:val="00421A98"/>
    <w:rsid w:val="00422655"/>
    <w:rsid w:val="00422E43"/>
    <w:rsid w:val="004233B6"/>
    <w:rsid w:val="004238E8"/>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695"/>
    <w:rsid w:val="00425783"/>
    <w:rsid w:val="00425925"/>
    <w:rsid w:val="00425A5E"/>
    <w:rsid w:val="00426011"/>
    <w:rsid w:val="0042602F"/>
    <w:rsid w:val="004261C8"/>
    <w:rsid w:val="00426552"/>
    <w:rsid w:val="004265F1"/>
    <w:rsid w:val="0042669E"/>
    <w:rsid w:val="004267A7"/>
    <w:rsid w:val="004269A5"/>
    <w:rsid w:val="00426EA3"/>
    <w:rsid w:val="0042710E"/>
    <w:rsid w:val="00427656"/>
    <w:rsid w:val="004276D6"/>
    <w:rsid w:val="00427729"/>
    <w:rsid w:val="0042799D"/>
    <w:rsid w:val="00427A7A"/>
    <w:rsid w:val="0043089C"/>
    <w:rsid w:val="0043098D"/>
    <w:rsid w:val="00430D21"/>
    <w:rsid w:val="00431129"/>
    <w:rsid w:val="0043153F"/>
    <w:rsid w:val="00431689"/>
    <w:rsid w:val="004316B7"/>
    <w:rsid w:val="00431798"/>
    <w:rsid w:val="0043183E"/>
    <w:rsid w:val="004319D8"/>
    <w:rsid w:val="00431FC5"/>
    <w:rsid w:val="00432259"/>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4F6"/>
    <w:rsid w:val="0043754F"/>
    <w:rsid w:val="0043785F"/>
    <w:rsid w:val="00437864"/>
    <w:rsid w:val="00437CF8"/>
    <w:rsid w:val="00440361"/>
    <w:rsid w:val="004405CB"/>
    <w:rsid w:val="004405D4"/>
    <w:rsid w:val="00440778"/>
    <w:rsid w:val="004407EB"/>
    <w:rsid w:val="00440D7C"/>
    <w:rsid w:val="00441324"/>
    <w:rsid w:val="004416F6"/>
    <w:rsid w:val="00441A74"/>
    <w:rsid w:val="00441D9E"/>
    <w:rsid w:val="00442518"/>
    <w:rsid w:val="004428C7"/>
    <w:rsid w:val="00442AAE"/>
    <w:rsid w:val="00442E0F"/>
    <w:rsid w:val="00443096"/>
    <w:rsid w:val="0044313B"/>
    <w:rsid w:val="00443356"/>
    <w:rsid w:val="0044355C"/>
    <w:rsid w:val="00443A71"/>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E16"/>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251"/>
    <w:rsid w:val="00465394"/>
    <w:rsid w:val="00465702"/>
    <w:rsid w:val="00465F0A"/>
    <w:rsid w:val="00466550"/>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AA0"/>
    <w:rsid w:val="00472E74"/>
    <w:rsid w:val="004730D0"/>
    <w:rsid w:val="00473370"/>
    <w:rsid w:val="00473891"/>
    <w:rsid w:val="00473A08"/>
    <w:rsid w:val="00474406"/>
    <w:rsid w:val="0047440B"/>
    <w:rsid w:val="004745B9"/>
    <w:rsid w:val="00474694"/>
    <w:rsid w:val="00474979"/>
    <w:rsid w:val="0047497F"/>
    <w:rsid w:val="00474C64"/>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F4"/>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543"/>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E16"/>
    <w:rsid w:val="004A30F0"/>
    <w:rsid w:val="004A311F"/>
    <w:rsid w:val="004A35F1"/>
    <w:rsid w:val="004A396A"/>
    <w:rsid w:val="004A3B05"/>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B8A"/>
    <w:rsid w:val="004C0E17"/>
    <w:rsid w:val="004C119F"/>
    <w:rsid w:val="004C129A"/>
    <w:rsid w:val="004C1495"/>
    <w:rsid w:val="004C14FC"/>
    <w:rsid w:val="004C1B07"/>
    <w:rsid w:val="004C1E30"/>
    <w:rsid w:val="004C1F24"/>
    <w:rsid w:val="004C26FB"/>
    <w:rsid w:val="004C35E3"/>
    <w:rsid w:val="004C386B"/>
    <w:rsid w:val="004C3B2D"/>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BE"/>
    <w:rsid w:val="004C7FD6"/>
    <w:rsid w:val="004D0495"/>
    <w:rsid w:val="004D077B"/>
    <w:rsid w:val="004D0E3F"/>
    <w:rsid w:val="004D211C"/>
    <w:rsid w:val="004D228D"/>
    <w:rsid w:val="004D23CE"/>
    <w:rsid w:val="004D249C"/>
    <w:rsid w:val="004D24DE"/>
    <w:rsid w:val="004D279C"/>
    <w:rsid w:val="004D298E"/>
    <w:rsid w:val="004D2ABD"/>
    <w:rsid w:val="004D30DA"/>
    <w:rsid w:val="004D33F6"/>
    <w:rsid w:val="004D3648"/>
    <w:rsid w:val="004D3BC0"/>
    <w:rsid w:val="004D3C17"/>
    <w:rsid w:val="004D3E8E"/>
    <w:rsid w:val="004D417E"/>
    <w:rsid w:val="004D4488"/>
    <w:rsid w:val="004D46F3"/>
    <w:rsid w:val="004D47F9"/>
    <w:rsid w:val="004D4BD9"/>
    <w:rsid w:val="004D4BFF"/>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A5C"/>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1DC"/>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0AF"/>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AB3"/>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87B"/>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C7"/>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EA"/>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CF0"/>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43"/>
    <w:rsid w:val="005755D5"/>
    <w:rsid w:val="00576015"/>
    <w:rsid w:val="00576258"/>
    <w:rsid w:val="00576278"/>
    <w:rsid w:val="00576406"/>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8D0"/>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047"/>
    <w:rsid w:val="00594726"/>
    <w:rsid w:val="00594A8C"/>
    <w:rsid w:val="00594AA1"/>
    <w:rsid w:val="00594E86"/>
    <w:rsid w:val="00595281"/>
    <w:rsid w:val="005953E2"/>
    <w:rsid w:val="00595AC8"/>
    <w:rsid w:val="00595B39"/>
    <w:rsid w:val="00595EA4"/>
    <w:rsid w:val="00596038"/>
    <w:rsid w:val="00596159"/>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AE6"/>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4A5"/>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B55"/>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261"/>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6E2"/>
    <w:rsid w:val="005F1861"/>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633"/>
    <w:rsid w:val="00607B57"/>
    <w:rsid w:val="00607C44"/>
    <w:rsid w:val="00607E4C"/>
    <w:rsid w:val="0061045A"/>
    <w:rsid w:val="0061088A"/>
    <w:rsid w:val="00610CFD"/>
    <w:rsid w:val="00610E8C"/>
    <w:rsid w:val="00610EFC"/>
    <w:rsid w:val="00611071"/>
    <w:rsid w:val="0061151D"/>
    <w:rsid w:val="00611CA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45"/>
    <w:rsid w:val="006159BB"/>
    <w:rsid w:val="00615D9A"/>
    <w:rsid w:val="006164DC"/>
    <w:rsid w:val="006166A9"/>
    <w:rsid w:val="006167C7"/>
    <w:rsid w:val="006167D4"/>
    <w:rsid w:val="006168FF"/>
    <w:rsid w:val="00616D58"/>
    <w:rsid w:val="00616D5E"/>
    <w:rsid w:val="00616D7C"/>
    <w:rsid w:val="006172F0"/>
    <w:rsid w:val="00617961"/>
    <w:rsid w:val="00617E17"/>
    <w:rsid w:val="00617F16"/>
    <w:rsid w:val="006201AF"/>
    <w:rsid w:val="0062055B"/>
    <w:rsid w:val="0062071D"/>
    <w:rsid w:val="006209A6"/>
    <w:rsid w:val="00620FAC"/>
    <w:rsid w:val="006214C6"/>
    <w:rsid w:val="0062189F"/>
    <w:rsid w:val="00621B6F"/>
    <w:rsid w:val="00621BEE"/>
    <w:rsid w:val="00621C6F"/>
    <w:rsid w:val="00622011"/>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3C5"/>
    <w:rsid w:val="00637669"/>
    <w:rsid w:val="006377C8"/>
    <w:rsid w:val="00637EBC"/>
    <w:rsid w:val="00640054"/>
    <w:rsid w:val="00640AF2"/>
    <w:rsid w:val="00640BCB"/>
    <w:rsid w:val="00640CDA"/>
    <w:rsid w:val="0064111F"/>
    <w:rsid w:val="00641865"/>
    <w:rsid w:val="0064195D"/>
    <w:rsid w:val="00641A1E"/>
    <w:rsid w:val="00641A71"/>
    <w:rsid w:val="0064233B"/>
    <w:rsid w:val="0064276D"/>
    <w:rsid w:val="006428AF"/>
    <w:rsid w:val="0064297A"/>
    <w:rsid w:val="00642996"/>
    <w:rsid w:val="006429CC"/>
    <w:rsid w:val="006432EA"/>
    <w:rsid w:val="006439BD"/>
    <w:rsid w:val="00643A89"/>
    <w:rsid w:val="00643BE9"/>
    <w:rsid w:val="006440E1"/>
    <w:rsid w:val="006444E9"/>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870"/>
    <w:rsid w:val="00656031"/>
    <w:rsid w:val="006560AB"/>
    <w:rsid w:val="006562A8"/>
    <w:rsid w:val="006562CB"/>
    <w:rsid w:val="0065769A"/>
    <w:rsid w:val="00657BC5"/>
    <w:rsid w:val="00660112"/>
    <w:rsid w:val="0066020C"/>
    <w:rsid w:val="00660B53"/>
    <w:rsid w:val="00660CC6"/>
    <w:rsid w:val="00660F16"/>
    <w:rsid w:val="00661283"/>
    <w:rsid w:val="00661925"/>
    <w:rsid w:val="00661C17"/>
    <w:rsid w:val="00661E6C"/>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76"/>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33"/>
    <w:rsid w:val="00693B8F"/>
    <w:rsid w:val="00693BA8"/>
    <w:rsid w:val="00693D63"/>
    <w:rsid w:val="00693E54"/>
    <w:rsid w:val="0069426C"/>
    <w:rsid w:val="0069439D"/>
    <w:rsid w:val="00694E84"/>
    <w:rsid w:val="00694F8B"/>
    <w:rsid w:val="00695474"/>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9D6"/>
    <w:rsid w:val="006A1DB4"/>
    <w:rsid w:val="006A1DDF"/>
    <w:rsid w:val="006A1E3D"/>
    <w:rsid w:val="006A1EA0"/>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73"/>
    <w:rsid w:val="006A64CD"/>
    <w:rsid w:val="006A64F4"/>
    <w:rsid w:val="006A6594"/>
    <w:rsid w:val="006A6C18"/>
    <w:rsid w:val="006A6E37"/>
    <w:rsid w:val="006A70F2"/>
    <w:rsid w:val="006A7463"/>
    <w:rsid w:val="006A7508"/>
    <w:rsid w:val="006A787B"/>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AE1"/>
    <w:rsid w:val="006B2CCB"/>
    <w:rsid w:val="006B3460"/>
    <w:rsid w:val="006B349E"/>
    <w:rsid w:val="006B34C5"/>
    <w:rsid w:val="006B3683"/>
    <w:rsid w:val="006B3AEE"/>
    <w:rsid w:val="006B4128"/>
    <w:rsid w:val="006B414A"/>
    <w:rsid w:val="006B4B28"/>
    <w:rsid w:val="006B5194"/>
    <w:rsid w:val="006B520E"/>
    <w:rsid w:val="006B555E"/>
    <w:rsid w:val="006B5AAD"/>
    <w:rsid w:val="006B5B12"/>
    <w:rsid w:val="006B5DDB"/>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4"/>
    <w:rsid w:val="006C4458"/>
    <w:rsid w:val="006C486A"/>
    <w:rsid w:val="006C4CEB"/>
    <w:rsid w:val="006C4E85"/>
    <w:rsid w:val="006C5292"/>
    <w:rsid w:val="006C581D"/>
    <w:rsid w:val="006C5CB0"/>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66F"/>
    <w:rsid w:val="006D59EB"/>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60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923"/>
    <w:rsid w:val="006F0AB9"/>
    <w:rsid w:val="006F0C6F"/>
    <w:rsid w:val="006F11CB"/>
    <w:rsid w:val="006F1A52"/>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756"/>
    <w:rsid w:val="007001A8"/>
    <w:rsid w:val="007002FD"/>
    <w:rsid w:val="007003EA"/>
    <w:rsid w:val="00700404"/>
    <w:rsid w:val="00700B12"/>
    <w:rsid w:val="00700CBF"/>
    <w:rsid w:val="007010E8"/>
    <w:rsid w:val="00701133"/>
    <w:rsid w:val="0070169F"/>
    <w:rsid w:val="00701A75"/>
    <w:rsid w:val="00701BA9"/>
    <w:rsid w:val="00701EBC"/>
    <w:rsid w:val="007023B3"/>
    <w:rsid w:val="00702877"/>
    <w:rsid w:val="00702EA5"/>
    <w:rsid w:val="00703337"/>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51"/>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0F"/>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49F"/>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3FE2"/>
    <w:rsid w:val="0072413A"/>
    <w:rsid w:val="007242A6"/>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EE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23"/>
    <w:rsid w:val="00771861"/>
    <w:rsid w:val="00771B41"/>
    <w:rsid w:val="00771CBB"/>
    <w:rsid w:val="00771DFF"/>
    <w:rsid w:val="00771FEB"/>
    <w:rsid w:val="0077278F"/>
    <w:rsid w:val="00772963"/>
    <w:rsid w:val="00772A16"/>
    <w:rsid w:val="00772ADF"/>
    <w:rsid w:val="00772FFD"/>
    <w:rsid w:val="00773053"/>
    <w:rsid w:val="007730D8"/>
    <w:rsid w:val="00773366"/>
    <w:rsid w:val="0077337B"/>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B"/>
    <w:rsid w:val="00797BBC"/>
    <w:rsid w:val="007A0661"/>
    <w:rsid w:val="007A086D"/>
    <w:rsid w:val="007A0AA3"/>
    <w:rsid w:val="007A0B1E"/>
    <w:rsid w:val="007A0D05"/>
    <w:rsid w:val="007A11E8"/>
    <w:rsid w:val="007A124C"/>
    <w:rsid w:val="007A2A53"/>
    <w:rsid w:val="007A2AD2"/>
    <w:rsid w:val="007A2D30"/>
    <w:rsid w:val="007A2EF6"/>
    <w:rsid w:val="007A2F27"/>
    <w:rsid w:val="007A3259"/>
    <w:rsid w:val="007A32D3"/>
    <w:rsid w:val="007A32FF"/>
    <w:rsid w:val="007A337D"/>
    <w:rsid w:val="007A3CDD"/>
    <w:rsid w:val="007A411E"/>
    <w:rsid w:val="007A49EC"/>
    <w:rsid w:val="007A4BBC"/>
    <w:rsid w:val="007A51B4"/>
    <w:rsid w:val="007A51DF"/>
    <w:rsid w:val="007A5363"/>
    <w:rsid w:val="007A55CA"/>
    <w:rsid w:val="007A581B"/>
    <w:rsid w:val="007A5FDE"/>
    <w:rsid w:val="007A6177"/>
    <w:rsid w:val="007A641D"/>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BF8"/>
    <w:rsid w:val="007B16BD"/>
    <w:rsid w:val="007B1865"/>
    <w:rsid w:val="007B1A9A"/>
    <w:rsid w:val="007B211F"/>
    <w:rsid w:val="007B234D"/>
    <w:rsid w:val="007B25F0"/>
    <w:rsid w:val="007B2B08"/>
    <w:rsid w:val="007B2C0C"/>
    <w:rsid w:val="007B2CD9"/>
    <w:rsid w:val="007B2CFF"/>
    <w:rsid w:val="007B2D2D"/>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67"/>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E2"/>
    <w:rsid w:val="007D0FF3"/>
    <w:rsid w:val="007D18EB"/>
    <w:rsid w:val="007D1938"/>
    <w:rsid w:val="007D1F5D"/>
    <w:rsid w:val="007D2282"/>
    <w:rsid w:val="007D23DF"/>
    <w:rsid w:val="007D2559"/>
    <w:rsid w:val="007D27EC"/>
    <w:rsid w:val="007D2EA2"/>
    <w:rsid w:val="007D30A3"/>
    <w:rsid w:val="007D34BE"/>
    <w:rsid w:val="007D3592"/>
    <w:rsid w:val="007D3B1F"/>
    <w:rsid w:val="007D3DFB"/>
    <w:rsid w:val="007D3DFC"/>
    <w:rsid w:val="007D42DC"/>
    <w:rsid w:val="007D42EF"/>
    <w:rsid w:val="007D44F6"/>
    <w:rsid w:val="007D4ABE"/>
    <w:rsid w:val="007D52B7"/>
    <w:rsid w:val="007D52D3"/>
    <w:rsid w:val="007D53D4"/>
    <w:rsid w:val="007D5B27"/>
    <w:rsid w:val="007D5BDF"/>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11E"/>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CC8"/>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8B"/>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F4F"/>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C29"/>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879"/>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E40"/>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DC3"/>
    <w:rsid w:val="00856F3D"/>
    <w:rsid w:val="0085718D"/>
    <w:rsid w:val="00857A47"/>
    <w:rsid w:val="00857AD7"/>
    <w:rsid w:val="00857B5A"/>
    <w:rsid w:val="00857BFA"/>
    <w:rsid w:val="00857F0B"/>
    <w:rsid w:val="00860A65"/>
    <w:rsid w:val="00860A68"/>
    <w:rsid w:val="00860B0F"/>
    <w:rsid w:val="00860C24"/>
    <w:rsid w:val="00860ED6"/>
    <w:rsid w:val="00861050"/>
    <w:rsid w:val="008614D8"/>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1DE"/>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6BEE"/>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343"/>
    <w:rsid w:val="008A24AA"/>
    <w:rsid w:val="008A26EA"/>
    <w:rsid w:val="008A3125"/>
    <w:rsid w:val="008A31D2"/>
    <w:rsid w:val="008A34D9"/>
    <w:rsid w:val="008A3590"/>
    <w:rsid w:val="008A3A03"/>
    <w:rsid w:val="008A3B91"/>
    <w:rsid w:val="008A4A93"/>
    <w:rsid w:val="008A4B78"/>
    <w:rsid w:val="008A4B7E"/>
    <w:rsid w:val="008A4E03"/>
    <w:rsid w:val="008A4EB4"/>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DEA"/>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0BA"/>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5DA"/>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88F"/>
    <w:rsid w:val="008C7991"/>
    <w:rsid w:val="008C7B0F"/>
    <w:rsid w:val="008C7C82"/>
    <w:rsid w:val="008D00D2"/>
    <w:rsid w:val="008D014E"/>
    <w:rsid w:val="008D035E"/>
    <w:rsid w:val="008D0423"/>
    <w:rsid w:val="008D0488"/>
    <w:rsid w:val="008D0CF0"/>
    <w:rsid w:val="008D14F8"/>
    <w:rsid w:val="008D1BFB"/>
    <w:rsid w:val="008D1F09"/>
    <w:rsid w:val="008D215B"/>
    <w:rsid w:val="008D24A5"/>
    <w:rsid w:val="008D2EF9"/>
    <w:rsid w:val="008D31AA"/>
    <w:rsid w:val="008D39D3"/>
    <w:rsid w:val="008D42A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563"/>
    <w:rsid w:val="008E6956"/>
    <w:rsid w:val="008E6A0A"/>
    <w:rsid w:val="008E6B79"/>
    <w:rsid w:val="008E6F09"/>
    <w:rsid w:val="008E7169"/>
    <w:rsid w:val="008E7512"/>
    <w:rsid w:val="008E771A"/>
    <w:rsid w:val="008E784A"/>
    <w:rsid w:val="008F0023"/>
    <w:rsid w:val="008F063A"/>
    <w:rsid w:val="008F0A82"/>
    <w:rsid w:val="008F0D08"/>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00"/>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0D3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BF3"/>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377"/>
    <w:rsid w:val="009709B0"/>
    <w:rsid w:val="009715C2"/>
    <w:rsid w:val="009717AA"/>
    <w:rsid w:val="00971C6E"/>
    <w:rsid w:val="00971ECF"/>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9D"/>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50F"/>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626"/>
    <w:rsid w:val="00995AB2"/>
    <w:rsid w:val="00995CCF"/>
    <w:rsid w:val="00995E19"/>
    <w:rsid w:val="00995F06"/>
    <w:rsid w:val="0099617F"/>
    <w:rsid w:val="009961B1"/>
    <w:rsid w:val="0099664D"/>
    <w:rsid w:val="0099699A"/>
    <w:rsid w:val="009970E0"/>
    <w:rsid w:val="009974CA"/>
    <w:rsid w:val="009975F2"/>
    <w:rsid w:val="00997746"/>
    <w:rsid w:val="009979E4"/>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AF"/>
    <w:rsid w:val="009B2F94"/>
    <w:rsid w:val="009B327B"/>
    <w:rsid w:val="009B361E"/>
    <w:rsid w:val="009B39C1"/>
    <w:rsid w:val="009B3C08"/>
    <w:rsid w:val="009B4664"/>
    <w:rsid w:val="009B47FB"/>
    <w:rsid w:val="009B4A20"/>
    <w:rsid w:val="009B4D6D"/>
    <w:rsid w:val="009B4F05"/>
    <w:rsid w:val="009B56A5"/>
    <w:rsid w:val="009B57FD"/>
    <w:rsid w:val="009B6177"/>
    <w:rsid w:val="009B63C3"/>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5F9D"/>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58C"/>
    <w:rsid w:val="009D1662"/>
    <w:rsid w:val="009D1772"/>
    <w:rsid w:val="009D1AB3"/>
    <w:rsid w:val="009D22CC"/>
    <w:rsid w:val="009D2340"/>
    <w:rsid w:val="009D26D2"/>
    <w:rsid w:val="009D2989"/>
    <w:rsid w:val="009D29E0"/>
    <w:rsid w:val="009D2C3A"/>
    <w:rsid w:val="009D3FC1"/>
    <w:rsid w:val="009D40FB"/>
    <w:rsid w:val="009D4670"/>
    <w:rsid w:val="009D504E"/>
    <w:rsid w:val="009D5318"/>
    <w:rsid w:val="009D5380"/>
    <w:rsid w:val="009D579E"/>
    <w:rsid w:val="009D5ED5"/>
    <w:rsid w:val="009D5F8A"/>
    <w:rsid w:val="009D6387"/>
    <w:rsid w:val="009D651C"/>
    <w:rsid w:val="009D65B9"/>
    <w:rsid w:val="009D6657"/>
    <w:rsid w:val="009D68B3"/>
    <w:rsid w:val="009D68C7"/>
    <w:rsid w:val="009D6914"/>
    <w:rsid w:val="009D6BA0"/>
    <w:rsid w:val="009D6CB0"/>
    <w:rsid w:val="009D70B7"/>
    <w:rsid w:val="009D70D6"/>
    <w:rsid w:val="009D72A8"/>
    <w:rsid w:val="009D75F6"/>
    <w:rsid w:val="009D7965"/>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4F"/>
    <w:rsid w:val="009E5774"/>
    <w:rsid w:val="009E5A86"/>
    <w:rsid w:val="009E5DF3"/>
    <w:rsid w:val="009E68B4"/>
    <w:rsid w:val="009E6E98"/>
    <w:rsid w:val="009E6E9B"/>
    <w:rsid w:val="009E7007"/>
    <w:rsid w:val="009E7468"/>
    <w:rsid w:val="009E7506"/>
    <w:rsid w:val="009E792E"/>
    <w:rsid w:val="009E7F1B"/>
    <w:rsid w:val="009E7F8F"/>
    <w:rsid w:val="009F062A"/>
    <w:rsid w:val="009F0BDB"/>
    <w:rsid w:val="009F1250"/>
    <w:rsid w:val="009F152B"/>
    <w:rsid w:val="009F1726"/>
    <w:rsid w:val="009F1990"/>
    <w:rsid w:val="009F1D93"/>
    <w:rsid w:val="009F1F63"/>
    <w:rsid w:val="009F1F71"/>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3C8"/>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2E98"/>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87B"/>
    <w:rsid w:val="00A2399A"/>
    <w:rsid w:val="00A23E99"/>
    <w:rsid w:val="00A23FC9"/>
    <w:rsid w:val="00A24354"/>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1B"/>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872"/>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8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299"/>
    <w:rsid w:val="00A51357"/>
    <w:rsid w:val="00A514E3"/>
    <w:rsid w:val="00A5184F"/>
    <w:rsid w:val="00A51887"/>
    <w:rsid w:val="00A51B9C"/>
    <w:rsid w:val="00A51E6C"/>
    <w:rsid w:val="00A52004"/>
    <w:rsid w:val="00A5245C"/>
    <w:rsid w:val="00A5265A"/>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354"/>
    <w:rsid w:val="00A6003E"/>
    <w:rsid w:val="00A60104"/>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19"/>
    <w:rsid w:val="00A710E2"/>
    <w:rsid w:val="00A710F0"/>
    <w:rsid w:val="00A715B2"/>
    <w:rsid w:val="00A71E2C"/>
    <w:rsid w:val="00A7241F"/>
    <w:rsid w:val="00A7293B"/>
    <w:rsid w:val="00A7298C"/>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48D"/>
    <w:rsid w:val="00A8383D"/>
    <w:rsid w:val="00A83C11"/>
    <w:rsid w:val="00A83E4A"/>
    <w:rsid w:val="00A84326"/>
    <w:rsid w:val="00A84BED"/>
    <w:rsid w:val="00A85131"/>
    <w:rsid w:val="00A85F46"/>
    <w:rsid w:val="00A864FD"/>
    <w:rsid w:val="00A8651E"/>
    <w:rsid w:val="00A86AA2"/>
    <w:rsid w:val="00A86AF1"/>
    <w:rsid w:val="00A870AA"/>
    <w:rsid w:val="00A870D8"/>
    <w:rsid w:val="00A871D7"/>
    <w:rsid w:val="00A8723B"/>
    <w:rsid w:val="00A87307"/>
    <w:rsid w:val="00A87C84"/>
    <w:rsid w:val="00A87F8A"/>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4ED8"/>
    <w:rsid w:val="00A95057"/>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A77"/>
    <w:rsid w:val="00AA1C83"/>
    <w:rsid w:val="00AA1DF8"/>
    <w:rsid w:val="00AA2114"/>
    <w:rsid w:val="00AA2317"/>
    <w:rsid w:val="00AA2AB2"/>
    <w:rsid w:val="00AA33A3"/>
    <w:rsid w:val="00AA3420"/>
    <w:rsid w:val="00AA3457"/>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4A1"/>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B00"/>
    <w:rsid w:val="00AC2DFE"/>
    <w:rsid w:val="00AC2FC9"/>
    <w:rsid w:val="00AC36A8"/>
    <w:rsid w:val="00AC3978"/>
    <w:rsid w:val="00AC3EFF"/>
    <w:rsid w:val="00AC438F"/>
    <w:rsid w:val="00AC4FD6"/>
    <w:rsid w:val="00AC509B"/>
    <w:rsid w:val="00AC563B"/>
    <w:rsid w:val="00AC5D2C"/>
    <w:rsid w:val="00AC60FC"/>
    <w:rsid w:val="00AC6829"/>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878"/>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2E64"/>
    <w:rsid w:val="00B03303"/>
    <w:rsid w:val="00B0404F"/>
    <w:rsid w:val="00B04350"/>
    <w:rsid w:val="00B04440"/>
    <w:rsid w:val="00B04507"/>
    <w:rsid w:val="00B04B1A"/>
    <w:rsid w:val="00B04C1E"/>
    <w:rsid w:val="00B04E55"/>
    <w:rsid w:val="00B04FC2"/>
    <w:rsid w:val="00B053B9"/>
    <w:rsid w:val="00B0595C"/>
    <w:rsid w:val="00B05A03"/>
    <w:rsid w:val="00B060F4"/>
    <w:rsid w:val="00B0635A"/>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1E2A"/>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24D"/>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89"/>
    <w:rsid w:val="00B619F7"/>
    <w:rsid w:val="00B61DD7"/>
    <w:rsid w:val="00B61DDC"/>
    <w:rsid w:val="00B62B72"/>
    <w:rsid w:val="00B63529"/>
    <w:rsid w:val="00B63634"/>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782"/>
    <w:rsid w:val="00B71AC0"/>
    <w:rsid w:val="00B71C66"/>
    <w:rsid w:val="00B71DC2"/>
    <w:rsid w:val="00B7201C"/>
    <w:rsid w:val="00B72354"/>
    <w:rsid w:val="00B72356"/>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6F79"/>
    <w:rsid w:val="00B77725"/>
    <w:rsid w:val="00B77881"/>
    <w:rsid w:val="00B77916"/>
    <w:rsid w:val="00B77AA9"/>
    <w:rsid w:val="00B801AB"/>
    <w:rsid w:val="00B804AE"/>
    <w:rsid w:val="00B8054A"/>
    <w:rsid w:val="00B80772"/>
    <w:rsid w:val="00B80992"/>
    <w:rsid w:val="00B80BB5"/>
    <w:rsid w:val="00B80BDF"/>
    <w:rsid w:val="00B80C6E"/>
    <w:rsid w:val="00B810AA"/>
    <w:rsid w:val="00B814F9"/>
    <w:rsid w:val="00B816A7"/>
    <w:rsid w:val="00B819D2"/>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6B"/>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50"/>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8CC"/>
    <w:rsid w:val="00B95C83"/>
    <w:rsid w:val="00B95D2B"/>
    <w:rsid w:val="00B95DBF"/>
    <w:rsid w:val="00B96444"/>
    <w:rsid w:val="00B96B2C"/>
    <w:rsid w:val="00B9747E"/>
    <w:rsid w:val="00B974C5"/>
    <w:rsid w:val="00B9772B"/>
    <w:rsid w:val="00B97D24"/>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1B0"/>
    <w:rsid w:val="00BB74BA"/>
    <w:rsid w:val="00BB7720"/>
    <w:rsid w:val="00BB7733"/>
    <w:rsid w:val="00BB7919"/>
    <w:rsid w:val="00BB7A4A"/>
    <w:rsid w:val="00BB7AE3"/>
    <w:rsid w:val="00BB7AE6"/>
    <w:rsid w:val="00BB7F1D"/>
    <w:rsid w:val="00BC008F"/>
    <w:rsid w:val="00BC1780"/>
    <w:rsid w:val="00BC194E"/>
    <w:rsid w:val="00BC20C3"/>
    <w:rsid w:val="00BC292B"/>
    <w:rsid w:val="00BC2BEA"/>
    <w:rsid w:val="00BC30B7"/>
    <w:rsid w:val="00BC3587"/>
    <w:rsid w:val="00BC370F"/>
    <w:rsid w:val="00BC39E8"/>
    <w:rsid w:val="00BC41A0"/>
    <w:rsid w:val="00BC4424"/>
    <w:rsid w:val="00BC495A"/>
    <w:rsid w:val="00BC4FFE"/>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998"/>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730"/>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6F"/>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19E"/>
    <w:rsid w:val="00BF2B7C"/>
    <w:rsid w:val="00BF2E16"/>
    <w:rsid w:val="00BF2FC9"/>
    <w:rsid w:val="00BF2FD9"/>
    <w:rsid w:val="00BF31A4"/>
    <w:rsid w:val="00BF32C6"/>
    <w:rsid w:val="00BF3386"/>
    <w:rsid w:val="00BF338E"/>
    <w:rsid w:val="00BF36C0"/>
    <w:rsid w:val="00BF3C9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60"/>
    <w:rsid w:val="00C11C97"/>
    <w:rsid w:val="00C11E25"/>
    <w:rsid w:val="00C12821"/>
    <w:rsid w:val="00C128E6"/>
    <w:rsid w:val="00C12999"/>
    <w:rsid w:val="00C12D47"/>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95C"/>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0D7"/>
    <w:rsid w:val="00C4173B"/>
    <w:rsid w:val="00C41A8C"/>
    <w:rsid w:val="00C41AEF"/>
    <w:rsid w:val="00C424B2"/>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AD8"/>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F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0CD"/>
    <w:rsid w:val="00C777CB"/>
    <w:rsid w:val="00C7797D"/>
    <w:rsid w:val="00C804BD"/>
    <w:rsid w:val="00C80958"/>
    <w:rsid w:val="00C80C24"/>
    <w:rsid w:val="00C80E40"/>
    <w:rsid w:val="00C8107D"/>
    <w:rsid w:val="00C81179"/>
    <w:rsid w:val="00C81455"/>
    <w:rsid w:val="00C814C3"/>
    <w:rsid w:val="00C81C8D"/>
    <w:rsid w:val="00C81EF5"/>
    <w:rsid w:val="00C82055"/>
    <w:rsid w:val="00C8232F"/>
    <w:rsid w:val="00C828E1"/>
    <w:rsid w:val="00C82B95"/>
    <w:rsid w:val="00C831DF"/>
    <w:rsid w:val="00C83223"/>
    <w:rsid w:val="00C834D3"/>
    <w:rsid w:val="00C83DB1"/>
    <w:rsid w:val="00C840E2"/>
    <w:rsid w:val="00C841F3"/>
    <w:rsid w:val="00C84682"/>
    <w:rsid w:val="00C846DB"/>
    <w:rsid w:val="00C847DE"/>
    <w:rsid w:val="00C84AA1"/>
    <w:rsid w:val="00C84C6D"/>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E59"/>
    <w:rsid w:val="00C923D6"/>
    <w:rsid w:val="00C92B70"/>
    <w:rsid w:val="00C92D88"/>
    <w:rsid w:val="00C931CD"/>
    <w:rsid w:val="00C932D2"/>
    <w:rsid w:val="00C93611"/>
    <w:rsid w:val="00C936A0"/>
    <w:rsid w:val="00C93889"/>
    <w:rsid w:val="00C939A0"/>
    <w:rsid w:val="00C93C8E"/>
    <w:rsid w:val="00C93FF6"/>
    <w:rsid w:val="00C94131"/>
    <w:rsid w:val="00C94237"/>
    <w:rsid w:val="00C948C4"/>
    <w:rsid w:val="00C95254"/>
    <w:rsid w:val="00C9529A"/>
    <w:rsid w:val="00C955B3"/>
    <w:rsid w:val="00C95903"/>
    <w:rsid w:val="00C95FC5"/>
    <w:rsid w:val="00C964B2"/>
    <w:rsid w:val="00C96915"/>
    <w:rsid w:val="00C9707F"/>
    <w:rsid w:val="00C97208"/>
    <w:rsid w:val="00C973B5"/>
    <w:rsid w:val="00C977AD"/>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A3A"/>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AC2"/>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522"/>
    <w:rsid w:val="00CD288B"/>
    <w:rsid w:val="00CD289E"/>
    <w:rsid w:val="00CD2999"/>
    <w:rsid w:val="00CD2D59"/>
    <w:rsid w:val="00CD4005"/>
    <w:rsid w:val="00CD4582"/>
    <w:rsid w:val="00CD4FD4"/>
    <w:rsid w:val="00CD5261"/>
    <w:rsid w:val="00CD5358"/>
    <w:rsid w:val="00CD53FE"/>
    <w:rsid w:val="00CD55D0"/>
    <w:rsid w:val="00CD591A"/>
    <w:rsid w:val="00CD5983"/>
    <w:rsid w:val="00CD59FE"/>
    <w:rsid w:val="00CD60A9"/>
    <w:rsid w:val="00CD63C9"/>
    <w:rsid w:val="00CD651A"/>
    <w:rsid w:val="00CD6D1E"/>
    <w:rsid w:val="00CD6D44"/>
    <w:rsid w:val="00CD6EAE"/>
    <w:rsid w:val="00CD72B6"/>
    <w:rsid w:val="00CD77F8"/>
    <w:rsid w:val="00CD7867"/>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A13"/>
    <w:rsid w:val="00CF3EDA"/>
    <w:rsid w:val="00CF4366"/>
    <w:rsid w:val="00CF45E4"/>
    <w:rsid w:val="00CF4D15"/>
    <w:rsid w:val="00CF5195"/>
    <w:rsid w:val="00CF51C1"/>
    <w:rsid w:val="00CF54DA"/>
    <w:rsid w:val="00CF5988"/>
    <w:rsid w:val="00CF5ECB"/>
    <w:rsid w:val="00CF5FEF"/>
    <w:rsid w:val="00CF6305"/>
    <w:rsid w:val="00CF6427"/>
    <w:rsid w:val="00CF67B6"/>
    <w:rsid w:val="00CF6C05"/>
    <w:rsid w:val="00CF6D94"/>
    <w:rsid w:val="00CF72E9"/>
    <w:rsid w:val="00CF7319"/>
    <w:rsid w:val="00CF73E0"/>
    <w:rsid w:val="00CF7970"/>
    <w:rsid w:val="00CF79C9"/>
    <w:rsid w:val="00D00601"/>
    <w:rsid w:val="00D007CE"/>
    <w:rsid w:val="00D00DF6"/>
    <w:rsid w:val="00D01829"/>
    <w:rsid w:val="00D01A20"/>
    <w:rsid w:val="00D01F0A"/>
    <w:rsid w:val="00D021E3"/>
    <w:rsid w:val="00D02352"/>
    <w:rsid w:val="00D024E5"/>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C5B"/>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AAE"/>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4E8"/>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0CE"/>
    <w:rsid w:val="00D31495"/>
    <w:rsid w:val="00D3180F"/>
    <w:rsid w:val="00D31923"/>
    <w:rsid w:val="00D31A8C"/>
    <w:rsid w:val="00D31DF3"/>
    <w:rsid w:val="00D31E74"/>
    <w:rsid w:val="00D31EB2"/>
    <w:rsid w:val="00D31F57"/>
    <w:rsid w:val="00D32D18"/>
    <w:rsid w:val="00D3402E"/>
    <w:rsid w:val="00D34072"/>
    <w:rsid w:val="00D340C9"/>
    <w:rsid w:val="00D3418C"/>
    <w:rsid w:val="00D34792"/>
    <w:rsid w:val="00D34AEA"/>
    <w:rsid w:val="00D351DA"/>
    <w:rsid w:val="00D3521C"/>
    <w:rsid w:val="00D3584E"/>
    <w:rsid w:val="00D359E2"/>
    <w:rsid w:val="00D36C47"/>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C5D"/>
    <w:rsid w:val="00D44367"/>
    <w:rsid w:val="00D443DF"/>
    <w:rsid w:val="00D44806"/>
    <w:rsid w:val="00D448BE"/>
    <w:rsid w:val="00D44B75"/>
    <w:rsid w:val="00D44CB2"/>
    <w:rsid w:val="00D44D48"/>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5C2"/>
    <w:rsid w:val="00D71778"/>
    <w:rsid w:val="00D71BAA"/>
    <w:rsid w:val="00D71E12"/>
    <w:rsid w:val="00D721D0"/>
    <w:rsid w:val="00D72522"/>
    <w:rsid w:val="00D726E9"/>
    <w:rsid w:val="00D72BE6"/>
    <w:rsid w:val="00D72D0E"/>
    <w:rsid w:val="00D72EA2"/>
    <w:rsid w:val="00D73559"/>
    <w:rsid w:val="00D73891"/>
    <w:rsid w:val="00D73AD9"/>
    <w:rsid w:val="00D73B24"/>
    <w:rsid w:val="00D73EDF"/>
    <w:rsid w:val="00D7413C"/>
    <w:rsid w:val="00D74158"/>
    <w:rsid w:val="00D744AC"/>
    <w:rsid w:val="00D74543"/>
    <w:rsid w:val="00D7455E"/>
    <w:rsid w:val="00D74588"/>
    <w:rsid w:val="00D74674"/>
    <w:rsid w:val="00D749BB"/>
    <w:rsid w:val="00D749E8"/>
    <w:rsid w:val="00D74E27"/>
    <w:rsid w:val="00D7500C"/>
    <w:rsid w:val="00D7534B"/>
    <w:rsid w:val="00D756E2"/>
    <w:rsid w:val="00D76979"/>
    <w:rsid w:val="00D769D5"/>
    <w:rsid w:val="00D76A92"/>
    <w:rsid w:val="00D7717C"/>
    <w:rsid w:val="00D772AF"/>
    <w:rsid w:val="00D77873"/>
    <w:rsid w:val="00D77AD2"/>
    <w:rsid w:val="00D77E0E"/>
    <w:rsid w:val="00D77E13"/>
    <w:rsid w:val="00D77FEE"/>
    <w:rsid w:val="00D801CC"/>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DDD"/>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8C3"/>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735"/>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5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699"/>
    <w:rsid w:val="00DE6CD9"/>
    <w:rsid w:val="00DE6E28"/>
    <w:rsid w:val="00DE715E"/>
    <w:rsid w:val="00DE7B57"/>
    <w:rsid w:val="00DE7D68"/>
    <w:rsid w:val="00DE7F41"/>
    <w:rsid w:val="00DE7F96"/>
    <w:rsid w:val="00DF05EE"/>
    <w:rsid w:val="00DF07BA"/>
    <w:rsid w:val="00DF0DAD"/>
    <w:rsid w:val="00DF0ED6"/>
    <w:rsid w:val="00DF125B"/>
    <w:rsid w:val="00DF23A2"/>
    <w:rsid w:val="00DF26C2"/>
    <w:rsid w:val="00DF2A15"/>
    <w:rsid w:val="00DF313B"/>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801"/>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1C0"/>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CAE"/>
    <w:rsid w:val="00E21162"/>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D78"/>
    <w:rsid w:val="00E26E68"/>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640"/>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39C"/>
    <w:rsid w:val="00E67522"/>
    <w:rsid w:val="00E6775F"/>
    <w:rsid w:val="00E6789E"/>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3F4"/>
    <w:rsid w:val="00E828F7"/>
    <w:rsid w:val="00E82913"/>
    <w:rsid w:val="00E82AA0"/>
    <w:rsid w:val="00E82BA5"/>
    <w:rsid w:val="00E82FE4"/>
    <w:rsid w:val="00E830BC"/>
    <w:rsid w:val="00E8325B"/>
    <w:rsid w:val="00E83545"/>
    <w:rsid w:val="00E835F1"/>
    <w:rsid w:val="00E836C4"/>
    <w:rsid w:val="00E83AE7"/>
    <w:rsid w:val="00E8408C"/>
    <w:rsid w:val="00E84374"/>
    <w:rsid w:val="00E8489F"/>
    <w:rsid w:val="00E84A70"/>
    <w:rsid w:val="00E84DDF"/>
    <w:rsid w:val="00E84E8C"/>
    <w:rsid w:val="00E84F13"/>
    <w:rsid w:val="00E85315"/>
    <w:rsid w:val="00E85324"/>
    <w:rsid w:val="00E8599C"/>
    <w:rsid w:val="00E85C8D"/>
    <w:rsid w:val="00E85CEB"/>
    <w:rsid w:val="00E85E7F"/>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D50"/>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D5A"/>
    <w:rsid w:val="00EA3E61"/>
    <w:rsid w:val="00EA3F27"/>
    <w:rsid w:val="00EA3FCE"/>
    <w:rsid w:val="00EA420F"/>
    <w:rsid w:val="00EA4290"/>
    <w:rsid w:val="00EA42E6"/>
    <w:rsid w:val="00EA45EE"/>
    <w:rsid w:val="00EA473C"/>
    <w:rsid w:val="00EA4748"/>
    <w:rsid w:val="00EA4A92"/>
    <w:rsid w:val="00EA539C"/>
    <w:rsid w:val="00EA549B"/>
    <w:rsid w:val="00EA56E3"/>
    <w:rsid w:val="00EA572E"/>
    <w:rsid w:val="00EA5E38"/>
    <w:rsid w:val="00EA5F44"/>
    <w:rsid w:val="00EA6276"/>
    <w:rsid w:val="00EA6429"/>
    <w:rsid w:val="00EA67A3"/>
    <w:rsid w:val="00EA6B06"/>
    <w:rsid w:val="00EA710D"/>
    <w:rsid w:val="00EA7121"/>
    <w:rsid w:val="00EA721D"/>
    <w:rsid w:val="00EA7248"/>
    <w:rsid w:val="00EA7428"/>
    <w:rsid w:val="00EA758A"/>
    <w:rsid w:val="00EA760E"/>
    <w:rsid w:val="00EA7753"/>
    <w:rsid w:val="00EA7DC7"/>
    <w:rsid w:val="00EB0440"/>
    <w:rsid w:val="00EB09CF"/>
    <w:rsid w:val="00EB0B52"/>
    <w:rsid w:val="00EB0FD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48"/>
    <w:rsid w:val="00ED12AE"/>
    <w:rsid w:val="00ED15BE"/>
    <w:rsid w:val="00ED17B6"/>
    <w:rsid w:val="00ED1B9A"/>
    <w:rsid w:val="00ED1BD3"/>
    <w:rsid w:val="00ED1CFC"/>
    <w:rsid w:val="00ED33CD"/>
    <w:rsid w:val="00ED35A0"/>
    <w:rsid w:val="00ED36C4"/>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64"/>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30"/>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A6"/>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567"/>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12"/>
    <w:rsid w:val="00F31F59"/>
    <w:rsid w:val="00F31FDF"/>
    <w:rsid w:val="00F32941"/>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4D1"/>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A24"/>
    <w:rsid w:val="00F60EF0"/>
    <w:rsid w:val="00F6193D"/>
    <w:rsid w:val="00F61A95"/>
    <w:rsid w:val="00F624AE"/>
    <w:rsid w:val="00F62558"/>
    <w:rsid w:val="00F634C2"/>
    <w:rsid w:val="00F635E0"/>
    <w:rsid w:val="00F637E7"/>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81E"/>
    <w:rsid w:val="00F72A52"/>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9C1"/>
    <w:rsid w:val="00F919CE"/>
    <w:rsid w:val="00F9201A"/>
    <w:rsid w:val="00F925C6"/>
    <w:rsid w:val="00F92663"/>
    <w:rsid w:val="00F92727"/>
    <w:rsid w:val="00F92E81"/>
    <w:rsid w:val="00F92F66"/>
    <w:rsid w:val="00F93427"/>
    <w:rsid w:val="00F93511"/>
    <w:rsid w:val="00F9389C"/>
    <w:rsid w:val="00F93AF3"/>
    <w:rsid w:val="00F93DEB"/>
    <w:rsid w:val="00F93FA0"/>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ED1"/>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20"/>
    <w:rsid w:val="00FB124E"/>
    <w:rsid w:val="00FB1438"/>
    <w:rsid w:val="00FB1CEC"/>
    <w:rsid w:val="00FB1DC2"/>
    <w:rsid w:val="00FB1F0A"/>
    <w:rsid w:val="00FB238D"/>
    <w:rsid w:val="00FB2709"/>
    <w:rsid w:val="00FB2C62"/>
    <w:rsid w:val="00FB2CF4"/>
    <w:rsid w:val="00FB3553"/>
    <w:rsid w:val="00FB37E6"/>
    <w:rsid w:val="00FB3907"/>
    <w:rsid w:val="00FB3923"/>
    <w:rsid w:val="00FB3EF4"/>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55F"/>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6AE"/>
    <w:rsid w:val="00FF4FFD"/>
    <w:rsid w:val="00FF540B"/>
    <w:rsid w:val="00FF5AD0"/>
    <w:rsid w:val="00FF63A5"/>
    <w:rsid w:val="00FF63F2"/>
    <w:rsid w:val="00FF6AEB"/>
    <w:rsid w:val="00FF6C28"/>
    <w:rsid w:val="00FF6D9B"/>
    <w:rsid w:val="00FF7055"/>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9615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2">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31">
    <w:name w:val="見出し 3 (文字)"/>
    <w:aliases w:val="Underrubrik2 (文字),H3 (文字),no break (文字),Memo Heading 3 (文字)"/>
    <w:link w:val="30"/>
    <w:rsid w:val="00EE6D64"/>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881128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877825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5249291">
      <w:bodyDiv w:val="1"/>
      <w:marLeft w:val="0"/>
      <w:marRight w:val="0"/>
      <w:marTop w:val="0"/>
      <w:marBottom w:val="0"/>
      <w:divBdr>
        <w:top w:val="none" w:sz="0" w:space="0" w:color="auto"/>
        <w:left w:val="none" w:sz="0" w:space="0" w:color="auto"/>
        <w:bottom w:val="none" w:sz="0" w:space="0" w:color="auto"/>
        <w:right w:val="none" w:sz="0" w:space="0" w:color="auto"/>
      </w:divBdr>
      <w:divsChild>
        <w:div w:id="409472903">
          <w:marLeft w:val="1310"/>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025190">
      <w:bodyDiv w:val="1"/>
      <w:marLeft w:val="0"/>
      <w:marRight w:val="0"/>
      <w:marTop w:val="0"/>
      <w:marBottom w:val="0"/>
      <w:divBdr>
        <w:top w:val="none" w:sz="0" w:space="0" w:color="auto"/>
        <w:left w:val="none" w:sz="0" w:space="0" w:color="auto"/>
        <w:bottom w:val="none" w:sz="0" w:space="0" w:color="auto"/>
        <w:right w:val="none" w:sz="0" w:space="0" w:color="auto"/>
      </w:divBdr>
      <w:divsChild>
        <w:div w:id="777213384">
          <w:marLeft w:val="1310"/>
          <w:marRight w:val="0"/>
          <w:marTop w:val="7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BD85D-E0DE-41DA-AADC-508488149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1981</Words>
  <Characters>10254</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2019-08-16T06:46:00Z</dcterms:created>
  <dcterms:modified xsi:type="dcterms:W3CDTF">2019-08-16T06:46:00Z</dcterms:modified>
</cp:coreProperties>
</file>